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7F9" w:rsidRPr="00CC749D" w:rsidRDefault="002677F9" w:rsidP="002677F9">
      <w:pPr>
        <w:pStyle w:val="Header"/>
        <w:jc w:val="center"/>
        <w:rPr>
          <w:rFonts w:ascii="Times New Roman" w:hAnsi="Times New Roman"/>
          <w:b/>
          <w:sz w:val="28"/>
          <w:szCs w:val="28"/>
        </w:rPr>
      </w:pPr>
      <w:r w:rsidRPr="00CC749D">
        <w:rPr>
          <w:rFonts w:ascii="Times New Roman" w:hAnsi="Times New Roman"/>
          <w:b/>
          <w:sz w:val="28"/>
          <w:szCs w:val="28"/>
        </w:rPr>
        <w:t>REGIONAL RURAL BANK AND THE UNBANKED: AN EVALUATION</w:t>
      </w:r>
    </w:p>
    <w:p w:rsidR="002677F9" w:rsidRPr="002677F9" w:rsidRDefault="002677F9" w:rsidP="002677F9">
      <w:pPr>
        <w:pStyle w:val="NoSpacing"/>
        <w:jc w:val="right"/>
        <w:rPr>
          <w:rFonts w:ascii="Times New Roman" w:hAnsi="Times New Roman"/>
          <w:b/>
          <w:i/>
          <w:sz w:val="24"/>
          <w:szCs w:val="24"/>
        </w:rPr>
      </w:pPr>
      <w:r w:rsidRPr="002677F9">
        <w:rPr>
          <w:rFonts w:ascii="Times New Roman" w:hAnsi="Times New Roman"/>
          <w:b/>
          <w:i/>
          <w:sz w:val="24"/>
          <w:szCs w:val="24"/>
        </w:rPr>
        <w:t>Mrs.Ranjita Nayak</w:t>
      </w:r>
    </w:p>
    <w:p w:rsidR="002677F9" w:rsidRDefault="002677F9" w:rsidP="002013A2">
      <w:pPr>
        <w:autoSpaceDE w:val="0"/>
        <w:autoSpaceDN w:val="0"/>
        <w:adjustRightInd w:val="0"/>
        <w:spacing w:after="0" w:line="360" w:lineRule="auto"/>
        <w:jc w:val="center"/>
        <w:rPr>
          <w:rFonts w:ascii="Times New Roman" w:hAnsi="Times New Roman"/>
          <w:b/>
          <w:i/>
          <w:sz w:val="24"/>
          <w:szCs w:val="24"/>
        </w:rPr>
      </w:pPr>
    </w:p>
    <w:p w:rsidR="002677F9" w:rsidRDefault="002677F9" w:rsidP="002013A2">
      <w:pPr>
        <w:autoSpaceDE w:val="0"/>
        <w:autoSpaceDN w:val="0"/>
        <w:adjustRightInd w:val="0"/>
        <w:spacing w:after="0" w:line="360" w:lineRule="auto"/>
        <w:jc w:val="center"/>
        <w:rPr>
          <w:rFonts w:ascii="Times New Roman" w:hAnsi="Times New Roman"/>
          <w:b/>
          <w:i/>
          <w:sz w:val="24"/>
          <w:szCs w:val="24"/>
        </w:rPr>
      </w:pPr>
    </w:p>
    <w:p w:rsidR="00A04B4C" w:rsidRDefault="001E7BD4" w:rsidP="002013A2">
      <w:pPr>
        <w:autoSpaceDE w:val="0"/>
        <w:autoSpaceDN w:val="0"/>
        <w:adjustRightInd w:val="0"/>
        <w:spacing w:after="0" w:line="360" w:lineRule="auto"/>
        <w:jc w:val="center"/>
        <w:rPr>
          <w:rFonts w:ascii="Times New Roman" w:hAnsi="Times New Roman"/>
          <w:b/>
          <w:i/>
          <w:sz w:val="24"/>
          <w:szCs w:val="24"/>
        </w:rPr>
      </w:pPr>
      <w:r>
        <w:rPr>
          <w:rFonts w:ascii="Times New Roman" w:hAnsi="Times New Roman"/>
          <w:b/>
          <w:i/>
          <w:sz w:val="24"/>
          <w:szCs w:val="24"/>
        </w:rPr>
        <w:t>A</w:t>
      </w:r>
      <w:r w:rsidRPr="00D93369">
        <w:rPr>
          <w:rFonts w:ascii="Times New Roman" w:hAnsi="Times New Roman"/>
          <w:b/>
          <w:i/>
          <w:sz w:val="24"/>
          <w:szCs w:val="24"/>
        </w:rPr>
        <w:t>bstract:</w:t>
      </w:r>
    </w:p>
    <w:p w:rsidR="00A04B4C" w:rsidRDefault="006E7FA1" w:rsidP="006E7FA1">
      <w:pPr>
        <w:autoSpaceDE w:val="0"/>
        <w:autoSpaceDN w:val="0"/>
        <w:adjustRightInd w:val="0"/>
        <w:spacing w:after="0" w:line="360" w:lineRule="auto"/>
        <w:jc w:val="both"/>
        <w:rPr>
          <w:rFonts w:ascii="Times New Roman" w:hAnsi="Times New Roman"/>
          <w:i/>
          <w:sz w:val="24"/>
          <w:szCs w:val="24"/>
        </w:rPr>
      </w:pPr>
      <w:r>
        <w:rPr>
          <w:rFonts w:ascii="Times New Roman" w:hAnsi="Times New Roman" w:cs="Times New Roman"/>
          <w:i/>
          <w:sz w:val="24"/>
          <w:szCs w:val="24"/>
        </w:rPr>
        <w:t>After</w:t>
      </w:r>
      <w:r w:rsidRPr="006E7FA1">
        <w:rPr>
          <w:rFonts w:ascii="Times New Roman" w:hAnsi="Times New Roman" w:cs="Times New Roman"/>
          <w:i/>
          <w:sz w:val="24"/>
          <w:szCs w:val="24"/>
        </w:rPr>
        <w:t xml:space="preserve"> two decades of impressive growth, there is slacke</w:t>
      </w:r>
      <w:r>
        <w:rPr>
          <w:rFonts w:ascii="Times New Roman" w:hAnsi="Times New Roman" w:cs="Times New Roman"/>
          <w:i/>
          <w:sz w:val="24"/>
          <w:szCs w:val="24"/>
        </w:rPr>
        <w:t>ning of growth in SHG-BLP. I</w:t>
      </w:r>
      <w:r w:rsidRPr="006E7FA1">
        <w:rPr>
          <w:rFonts w:ascii="Times New Roman" w:hAnsi="Times New Roman" w:cs="Times New Roman"/>
          <w:i/>
          <w:sz w:val="24"/>
          <w:szCs w:val="24"/>
        </w:rPr>
        <w:t>t has reached saturation point in the southern states, the growth is muted in other states</w:t>
      </w:r>
      <w:r>
        <w:rPr>
          <w:rFonts w:ascii="Times New Roman" w:hAnsi="Times New Roman" w:cs="Times New Roman"/>
          <w:i/>
          <w:sz w:val="24"/>
          <w:szCs w:val="24"/>
        </w:rPr>
        <w:t>.  T</w:t>
      </w:r>
      <w:r w:rsidRPr="006E7FA1">
        <w:rPr>
          <w:rFonts w:ascii="Times New Roman" w:hAnsi="Times New Roman" w:cs="Times New Roman"/>
          <w:i/>
          <w:sz w:val="24"/>
          <w:szCs w:val="24"/>
        </w:rPr>
        <w:t>he loan impairment rates are on the rise.</w:t>
      </w:r>
      <w:r>
        <w:rPr>
          <w:rFonts w:ascii="Times New Roman" w:hAnsi="Times New Roman" w:cs="Times New Roman"/>
          <w:i/>
          <w:sz w:val="24"/>
          <w:szCs w:val="24"/>
        </w:rPr>
        <w:t xml:space="preserve"> Considering </w:t>
      </w:r>
      <w:r>
        <w:rPr>
          <w:rFonts w:ascii="Times New Roman" w:hAnsi="Times New Roman"/>
          <w:i/>
          <w:sz w:val="24"/>
          <w:szCs w:val="24"/>
        </w:rPr>
        <w:t>the matter</w:t>
      </w:r>
      <w:r w:rsidR="00A04B4C" w:rsidRPr="00D93369">
        <w:rPr>
          <w:rFonts w:ascii="Times New Roman" w:hAnsi="Times New Roman"/>
          <w:i/>
          <w:sz w:val="24"/>
          <w:szCs w:val="24"/>
        </w:rPr>
        <w:t xml:space="preserve"> paper ha</w:t>
      </w:r>
      <w:r>
        <w:rPr>
          <w:rFonts w:ascii="Times New Roman" w:hAnsi="Times New Roman"/>
          <w:i/>
          <w:sz w:val="24"/>
          <w:szCs w:val="24"/>
        </w:rPr>
        <w:t>s attempted to measure</w:t>
      </w:r>
      <w:r w:rsidR="00A04B4C" w:rsidRPr="00D93369">
        <w:rPr>
          <w:rFonts w:ascii="Times New Roman" w:hAnsi="Times New Roman"/>
          <w:i/>
          <w:sz w:val="24"/>
          <w:szCs w:val="24"/>
        </w:rPr>
        <w:t xml:space="preserve"> RRBs </w:t>
      </w:r>
      <w:r w:rsidR="008D4251">
        <w:rPr>
          <w:rFonts w:ascii="Times New Roman" w:hAnsi="Times New Roman"/>
          <w:i/>
          <w:sz w:val="24"/>
          <w:szCs w:val="24"/>
        </w:rPr>
        <w:t>performance</w:t>
      </w:r>
      <w:r w:rsidR="00A04B4C">
        <w:rPr>
          <w:rFonts w:ascii="Times New Roman" w:hAnsi="Times New Roman"/>
          <w:i/>
          <w:sz w:val="24"/>
          <w:szCs w:val="24"/>
        </w:rPr>
        <w:t xml:space="preserve"> in</w:t>
      </w:r>
      <w:r w:rsidR="00A04B4C" w:rsidRPr="00D93369">
        <w:rPr>
          <w:rFonts w:ascii="Times New Roman" w:hAnsi="Times New Roman"/>
          <w:i/>
          <w:sz w:val="24"/>
          <w:szCs w:val="24"/>
        </w:rPr>
        <w:t xml:space="preserve"> Microcredit </w:t>
      </w:r>
      <w:r w:rsidR="00A04B4C">
        <w:rPr>
          <w:rFonts w:ascii="Times New Roman" w:hAnsi="Times New Roman"/>
          <w:i/>
          <w:sz w:val="24"/>
          <w:szCs w:val="24"/>
        </w:rPr>
        <w:t>outreach</w:t>
      </w:r>
      <w:r w:rsidR="008D4251">
        <w:rPr>
          <w:rFonts w:ascii="Times New Roman" w:hAnsi="Times New Roman"/>
          <w:i/>
          <w:sz w:val="24"/>
          <w:szCs w:val="24"/>
        </w:rPr>
        <w:t xml:space="preserve"> in Odisha</w:t>
      </w:r>
      <w:r w:rsidR="00A04B4C">
        <w:rPr>
          <w:rFonts w:ascii="Times New Roman" w:hAnsi="Times New Roman"/>
          <w:i/>
          <w:sz w:val="24"/>
          <w:szCs w:val="24"/>
        </w:rPr>
        <w:t xml:space="preserve">, </w:t>
      </w:r>
      <w:r w:rsidR="00A04B4C" w:rsidRPr="00D93369">
        <w:rPr>
          <w:rFonts w:ascii="Times New Roman" w:hAnsi="Times New Roman"/>
          <w:i/>
          <w:sz w:val="24"/>
          <w:szCs w:val="24"/>
        </w:rPr>
        <w:t>using data obtained from secondary sources.</w:t>
      </w:r>
      <w:r w:rsidR="00CE2BBF">
        <w:rPr>
          <w:rFonts w:ascii="Times New Roman" w:hAnsi="Times New Roman"/>
          <w:i/>
          <w:sz w:val="24"/>
          <w:szCs w:val="24"/>
        </w:rPr>
        <w:t xml:space="preserve"> </w:t>
      </w:r>
      <w:r w:rsidR="0032203E">
        <w:rPr>
          <w:rFonts w:ascii="Times New Roman" w:hAnsi="Times New Roman"/>
          <w:i/>
          <w:sz w:val="24"/>
          <w:szCs w:val="24"/>
        </w:rPr>
        <w:t>Fo</w:t>
      </w:r>
      <w:r w:rsidR="00CE2BBF">
        <w:rPr>
          <w:rFonts w:ascii="Times New Roman" w:hAnsi="Times New Roman"/>
          <w:i/>
          <w:sz w:val="24"/>
          <w:szCs w:val="24"/>
        </w:rPr>
        <w:t xml:space="preserve">r </w:t>
      </w:r>
      <w:r w:rsidR="0032203E">
        <w:rPr>
          <w:rFonts w:ascii="Times New Roman" w:hAnsi="Times New Roman"/>
          <w:i/>
          <w:sz w:val="24"/>
          <w:szCs w:val="24"/>
        </w:rPr>
        <w:t>the purpose of the study</w:t>
      </w:r>
      <w:r w:rsidR="00CE2BBF">
        <w:rPr>
          <w:rFonts w:ascii="Times New Roman" w:hAnsi="Times New Roman"/>
          <w:i/>
          <w:sz w:val="24"/>
          <w:szCs w:val="24"/>
        </w:rPr>
        <w:t xml:space="preserve"> the researcher has considered </w:t>
      </w:r>
      <w:r w:rsidR="0032203E">
        <w:rPr>
          <w:rFonts w:ascii="Times New Roman" w:hAnsi="Times New Roman"/>
          <w:i/>
          <w:sz w:val="24"/>
          <w:szCs w:val="24"/>
        </w:rPr>
        <w:t>the members of the Women Self Help Group</w:t>
      </w:r>
      <w:r w:rsidR="00CE2BBF">
        <w:rPr>
          <w:rFonts w:ascii="Times New Roman" w:hAnsi="Times New Roman"/>
          <w:i/>
          <w:sz w:val="24"/>
          <w:szCs w:val="24"/>
        </w:rPr>
        <w:t xml:space="preserve"> (WSHGs) as microcredit borrower.</w:t>
      </w:r>
      <w:r w:rsidR="00CE2BBF" w:rsidRPr="00CE2BBF">
        <w:rPr>
          <w:rFonts w:ascii="Times New Roman" w:hAnsi="Times New Roman"/>
          <w:i/>
          <w:sz w:val="24"/>
          <w:szCs w:val="24"/>
        </w:rPr>
        <w:t xml:space="preserve"> </w:t>
      </w:r>
      <w:r w:rsidR="00CE2BBF" w:rsidRPr="00D93369">
        <w:rPr>
          <w:rFonts w:ascii="Times New Roman" w:hAnsi="Times New Roman"/>
          <w:i/>
          <w:sz w:val="24"/>
          <w:szCs w:val="24"/>
        </w:rPr>
        <w:t xml:space="preserve">To know the microcredit outreach three parameters have been considered </w:t>
      </w:r>
      <w:r w:rsidR="007B609C">
        <w:rPr>
          <w:rFonts w:ascii="Times New Roman" w:hAnsi="Times New Roman"/>
          <w:i/>
          <w:sz w:val="24"/>
          <w:szCs w:val="24"/>
        </w:rPr>
        <w:t>number of clients (breadth of outreach)</w:t>
      </w:r>
      <w:r w:rsidR="00CE2BBF" w:rsidRPr="009B1DA3">
        <w:rPr>
          <w:rFonts w:ascii="Times New Roman" w:hAnsi="Times New Roman"/>
          <w:i/>
          <w:sz w:val="24"/>
          <w:szCs w:val="24"/>
        </w:rPr>
        <w:t xml:space="preserve"> loan amount per member</w:t>
      </w:r>
      <w:r w:rsidR="007B609C">
        <w:rPr>
          <w:rFonts w:ascii="Times New Roman" w:hAnsi="Times New Roman"/>
          <w:i/>
          <w:sz w:val="24"/>
          <w:szCs w:val="24"/>
        </w:rPr>
        <w:t xml:space="preserve"> (depth of outreach)</w:t>
      </w:r>
      <w:r w:rsidR="00CE2BBF" w:rsidRPr="009B1DA3">
        <w:rPr>
          <w:rFonts w:ascii="Times New Roman" w:hAnsi="Times New Roman"/>
          <w:i/>
          <w:sz w:val="24"/>
          <w:szCs w:val="24"/>
        </w:rPr>
        <w:t>)</w:t>
      </w:r>
      <w:r w:rsidR="007B609C">
        <w:rPr>
          <w:rFonts w:ascii="Times New Roman" w:hAnsi="Times New Roman"/>
          <w:i/>
          <w:sz w:val="24"/>
          <w:szCs w:val="24"/>
        </w:rPr>
        <w:t xml:space="preserve"> and </w:t>
      </w:r>
      <w:r w:rsidR="007B609C" w:rsidRPr="009B1DA3">
        <w:rPr>
          <w:rFonts w:ascii="Times New Roman" w:hAnsi="Times New Roman"/>
          <w:i/>
          <w:sz w:val="24"/>
          <w:szCs w:val="24"/>
        </w:rPr>
        <w:t>loan disbursed amount</w:t>
      </w:r>
      <w:r w:rsidR="00CE2BBF" w:rsidRPr="00D93369">
        <w:rPr>
          <w:rFonts w:ascii="Times New Roman" w:hAnsi="Times New Roman"/>
          <w:i/>
          <w:sz w:val="24"/>
          <w:szCs w:val="24"/>
        </w:rPr>
        <w:t xml:space="preserve"> in </w:t>
      </w:r>
      <w:r w:rsidR="00CE2BBF">
        <w:rPr>
          <w:rFonts w:ascii="Times New Roman" w:hAnsi="Times New Roman"/>
          <w:i/>
          <w:sz w:val="24"/>
          <w:szCs w:val="24"/>
        </w:rPr>
        <w:t xml:space="preserve">pre and post amalgamated period. </w:t>
      </w:r>
      <w:r w:rsidR="00A04B4C" w:rsidRPr="00D93369">
        <w:rPr>
          <w:rFonts w:ascii="Times New Roman" w:hAnsi="Times New Roman"/>
          <w:i/>
          <w:color w:val="000000"/>
          <w:sz w:val="24"/>
          <w:szCs w:val="24"/>
        </w:rPr>
        <w:t xml:space="preserve">Descriptive as well as inferential statistical tools have been used to get conclusion. The hypotheses for the study are tested with 95% of significance level. </w:t>
      </w:r>
      <w:r w:rsidR="008D4251">
        <w:rPr>
          <w:rFonts w:ascii="Times New Roman" w:hAnsi="Times New Roman"/>
          <w:i/>
          <w:sz w:val="24"/>
          <w:szCs w:val="24"/>
        </w:rPr>
        <w:t xml:space="preserve"> This study finds that there is no difference between the</w:t>
      </w:r>
      <w:r w:rsidR="007B53FD">
        <w:rPr>
          <w:rFonts w:ascii="Times New Roman" w:hAnsi="Times New Roman"/>
          <w:i/>
          <w:sz w:val="24"/>
          <w:szCs w:val="24"/>
        </w:rPr>
        <w:t xml:space="preserve"> Microcredit</w:t>
      </w:r>
      <w:r w:rsidR="008D4251">
        <w:rPr>
          <w:rFonts w:ascii="Times New Roman" w:hAnsi="Times New Roman"/>
          <w:i/>
          <w:sz w:val="24"/>
          <w:szCs w:val="24"/>
        </w:rPr>
        <w:t xml:space="preserve"> outreach of RRBs in pre and post amalgamation period</w:t>
      </w:r>
      <w:r w:rsidR="00A04B4C" w:rsidRPr="00D93369">
        <w:rPr>
          <w:rFonts w:ascii="Times New Roman" w:hAnsi="Times New Roman"/>
          <w:i/>
          <w:sz w:val="24"/>
          <w:szCs w:val="24"/>
        </w:rPr>
        <w:t>. Most importantly, the results indicate that</w:t>
      </w:r>
      <w:r w:rsidR="007B53FD">
        <w:rPr>
          <w:rFonts w:ascii="Times New Roman" w:hAnsi="Times New Roman"/>
          <w:i/>
          <w:sz w:val="24"/>
          <w:szCs w:val="24"/>
        </w:rPr>
        <w:t xml:space="preserve"> there is no change in the efficiency of RRB after amalgamation with respect to micro clients</w:t>
      </w:r>
      <w:r w:rsidR="00A04B4C" w:rsidRPr="00D93369">
        <w:rPr>
          <w:rFonts w:ascii="Times New Roman" w:hAnsi="Times New Roman"/>
          <w:i/>
          <w:sz w:val="24"/>
          <w:szCs w:val="24"/>
        </w:rPr>
        <w:t>. Therefore policy implications are recommended to make vibrant and effic</w:t>
      </w:r>
      <w:r w:rsidR="007B53FD">
        <w:rPr>
          <w:rFonts w:ascii="Times New Roman" w:hAnsi="Times New Roman"/>
          <w:i/>
          <w:sz w:val="24"/>
          <w:szCs w:val="24"/>
        </w:rPr>
        <w:t>ient RRB to cater the unbanked</w:t>
      </w:r>
      <w:r w:rsidR="00A04B4C" w:rsidRPr="00D93369">
        <w:rPr>
          <w:rFonts w:ascii="Times New Roman" w:hAnsi="Times New Roman"/>
          <w:i/>
          <w:sz w:val="24"/>
          <w:szCs w:val="24"/>
        </w:rPr>
        <w:t xml:space="preserve">. </w:t>
      </w:r>
      <w:r w:rsidR="00A04B4C" w:rsidRPr="00097954">
        <w:rPr>
          <w:rFonts w:ascii="Times New Roman" w:hAnsi="Times New Roman"/>
          <w:i/>
          <w:sz w:val="24"/>
          <w:szCs w:val="24"/>
        </w:rPr>
        <w:t>The sample size for the study is only one RRB therefore any generalization of the findings of the study may be subjected to certain cautions. Several other qualitative factors, which might have influenced are not taken into consideration in this study.</w:t>
      </w:r>
    </w:p>
    <w:p w:rsidR="00553305" w:rsidRDefault="00A04B4C" w:rsidP="00553305">
      <w:pPr>
        <w:spacing w:before="60" w:after="60" w:line="360" w:lineRule="auto"/>
        <w:jc w:val="both"/>
        <w:rPr>
          <w:rFonts w:ascii="Times New Roman" w:hAnsi="Times New Roman"/>
          <w:b/>
          <w:i/>
          <w:sz w:val="24"/>
          <w:szCs w:val="24"/>
        </w:rPr>
      </w:pPr>
      <w:r w:rsidRPr="00EE2F78">
        <w:rPr>
          <w:rFonts w:ascii="Times New Roman" w:hAnsi="Times New Roman"/>
          <w:b/>
          <w:i/>
          <w:sz w:val="24"/>
          <w:szCs w:val="24"/>
        </w:rPr>
        <w:t>Ke</w:t>
      </w:r>
      <w:r w:rsidR="00B04612">
        <w:rPr>
          <w:rFonts w:ascii="Times New Roman" w:hAnsi="Times New Roman"/>
          <w:b/>
          <w:i/>
          <w:sz w:val="24"/>
          <w:szCs w:val="24"/>
        </w:rPr>
        <w:t>y</w:t>
      </w:r>
      <w:r w:rsidRPr="00EE2F78">
        <w:rPr>
          <w:rFonts w:ascii="Times New Roman" w:hAnsi="Times New Roman"/>
          <w:b/>
          <w:i/>
          <w:sz w:val="24"/>
          <w:szCs w:val="24"/>
        </w:rPr>
        <w:t>words:</w:t>
      </w:r>
      <w:r w:rsidR="00CE2BBF">
        <w:rPr>
          <w:rFonts w:ascii="Times New Roman" w:hAnsi="Times New Roman"/>
          <w:b/>
          <w:i/>
          <w:sz w:val="24"/>
          <w:szCs w:val="24"/>
        </w:rPr>
        <w:t xml:space="preserve"> WSH</w:t>
      </w:r>
      <w:r w:rsidR="004010AC">
        <w:rPr>
          <w:rFonts w:ascii="Times New Roman" w:hAnsi="Times New Roman"/>
          <w:b/>
          <w:i/>
          <w:sz w:val="24"/>
          <w:szCs w:val="24"/>
        </w:rPr>
        <w:t>G</w:t>
      </w:r>
      <w:r w:rsidR="00CE2BBF">
        <w:rPr>
          <w:rFonts w:ascii="Times New Roman" w:hAnsi="Times New Roman"/>
          <w:b/>
          <w:i/>
          <w:sz w:val="24"/>
          <w:szCs w:val="24"/>
        </w:rPr>
        <w:t>s,</w:t>
      </w:r>
      <w:r w:rsidRPr="00EE2F78">
        <w:rPr>
          <w:rFonts w:ascii="Times New Roman" w:hAnsi="Times New Roman"/>
          <w:b/>
          <w:i/>
          <w:sz w:val="24"/>
          <w:szCs w:val="24"/>
        </w:rPr>
        <w:t xml:space="preserve"> Microcredit</w:t>
      </w:r>
      <w:r>
        <w:rPr>
          <w:rFonts w:ascii="Times New Roman" w:hAnsi="Times New Roman"/>
          <w:b/>
          <w:i/>
          <w:sz w:val="24"/>
          <w:szCs w:val="24"/>
        </w:rPr>
        <w:t>,</w:t>
      </w:r>
      <w:r w:rsidRPr="00EE2F78">
        <w:rPr>
          <w:rFonts w:ascii="Times New Roman" w:hAnsi="Times New Roman"/>
          <w:b/>
          <w:i/>
          <w:sz w:val="24"/>
          <w:szCs w:val="24"/>
        </w:rPr>
        <w:t xml:space="preserve"> </w:t>
      </w:r>
      <w:r w:rsidR="007B609C">
        <w:rPr>
          <w:rFonts w:ascii="Times New Roman" w:hAnsi="Times New Roman"/>
          <w:b/>
          <w:i/>
          <w:sz w:val="24"/>
          <w:szCs w:val="24"/>
        </w:rPr>
        <w:t xml:space="preserve">breadth </w:t>
      </w:r>
      <w:r w:rsidRPr="00EE2F78">
        <w:rPr>
          <w:rFonts w:ascii="Times New Roman" w:hAnsi="Times New Roman"/>
          <w:b/>
          <w:i/>
          <w:sz w:val="24"/>
          <w:szCs w:val="24"/>
        </w:rPr>
        <w:t>o</w:t>
      </w:r>
      <w:r w:rsidR="007B609C">
        <w:rPr>
          <w:rFonts w:ascii="Times New Roman" w:hAnsi="Times New Roman"/>
          <w:b/>
          <w:i/>
          <w:sz w:val="24"/>
          <w:szCs w:val="24"/>
        </w:rPr>
        <w:t>f o</w:t>
      </w:r>
      <w:r w:rsidRPr="00EE2F78">
        <w:rPr>
          <w:rFonts w:ascii="Times New Roman" w:hAnsi="Times New Roman"/>
          <w:b/>
          <w:i/>
          <w:sz w:val="24"/>
          <w:szCs w:val="24"/>
        </w:rPr>
        <w:t>ut</w:t>
      </w:r>
      <w:r w:rsidR="007B53FD">
        <w:rPr>
          <w:rFonts w:ascii="Times New Roman" w:hAnsi="Times New Roman"/>
          <w:b/>
          <w:i/>
          <w:sz w:val="24"/>
          <w:szCs w:val="24"/>
        </w:rPr>
        <w:t>reach</w:t>
      </w:r>
      <w:r w:rsidR="004523D4">
        <w:rPr>
          <w:rFonts w:ascii="Times New Roman" w:hAnsi="Times New Roman"/>
          <w:b/>
          <w:i/>
          <w:sz w:val="24"/>
          <w:szCs w:val="24"/>
        </w:rPr>
        <w:t xml:space="preserve"> (BMO)</w:t>
      </w:r>
      <w:r w:rsidR="007B53FD">
        <w:rPr>
          <w:rFonts w:ascii="Times New Roman" w:hAnsi="Times New Roman"/>
          <w:b/>
          <w:i/>
          <w:sz w:val="24"/>
          <w:szCs w:val="24"/>
        </w:rPr>
        <w:t>,</w:t>
      </w:r>
      <w:r w:rsidR="007B53FD" w:rsidRPr="007B53FD">
        <w:rPr>
          <w:rFonts w:ascii="Times New Roman" w:hAnsi="Times New Roman"/>
          <w:b/>
          <w:i/>
          <w:sz w:val="24"/>
          <w:szCs w:val="24"/>
        </w:rPr>
        <w:t xml:space="preserve"> </w:t>
      </w:r>
      <w:r w:rsidR="007B609C">
        <w:rPr>
          <w:rFonts w:ascii="Times New Roman" w:hAnsi="Times New Roman"/>
          <w:b/>
          <w:i/>
          <w:sz w:val="24"/>
          <w:szCs w:val="24"/>
        </w:rPr>
        <w:t>depth of out</w:t>
      </w:r>
      <w:r w:rsidR="004010AC">
        <w:rPr>
          <w:rFonts w:ascii="Times New Roman" w:hAnsi="Times New Roman"/>
          <w:b/>
          <w:i/>
          <w:sz w:val="24"/>
          <w:szCs w:val="24"/>
        </w:rPr>
        <w:t>reach</w:t>
      </w:r>
      <w:r w:rsidR="000D2DA6">
        <w:rPr>
          <w:rFonts w:ascii="Times New Roman" w:hAnsi="Times New Roman"/>
          <w:b/>
          <w:i/>
          <w:sz w:val="24"/>
          <w:szCs w:val="24"/>
        </w:rPr>
        <w:t xml:space="preserve"> </w:t>
      </w:r>
      <w:r w:rsidR="004523D4">
        <w:rPr>
          <w:rFonts w:ascii="Times New Roman" w:hAnsi="Times New Roman"/>
          <w:b/>
          <w:i/>
          <w:sz w:val="24"/>
          <w:szCs w:val="24"/>
        </w:rPr>
        <w:t>(DMO)</w:t>
      </w:r>
      <w:r w:rsidR="004010AC">
        <w:rPr>
          <w:rFonts w:ascii="Times New Roman" w:hAnsi="Times New Roman"/>
          <w:b/>
          <w:i/>
          <w:sz w:val="24"/>
          <w:szCs w:val="24"/>
        </w:rPr>
        <w:t>, loan disbursed amount,</w:t>
      </w:r>
      <w:r w:rsidR="007B53FD">
        <w:rPr>
          <w:rFonts w:ascii="Times New Roman" w:hAnsi="Times New Roman"/>
          <w:b/>
          <w:i/>
          <w:sz w:val="24"/>
          <w:szCs w:val="24"/>
        </w:rPr>
        <w:t xml:space="preserve"> unbanked</w:t>
      </w:r>
    </w:p>
    <w:p w:rsidR="002677F9" w:rsidRDefault="002677F9" w:rsidP="00553305">
      <w:pPr>
        <w:spacing w:before="60" w:after="60" w:line="360" w:lineRule="auto"/>
        <w:jc w:val="both"/>
        <w:rPr>
          <w:rFonts w:ascii="Times New Roman" w:hAnsi="Times New Roman"/>
          <w:b/>
          <w:i/>
          <w:sz w:val="24"/>
          <w:szCs w:val="24"/>
        </w:rPr>
      </w:pPr>
    </w:p>
    <w:p w:rsidR="002677F9" w:rsidRDefault="002677F9" w:rsidP="00553305">
      <w:pPr>
        <w:spacing w:before="60" w:after="60" w:line="360" w:lineRule="auto"/>
        <w:jc w:val="both"/>
        <w:rPr>
          <w:rFonts w:ascii="Times New Roman" w:hAnsi="Times New Roman"/>
          <w:b/>
          <w:i/>
          <w:sz w:val="24"/>
          <w:szCs w:val="24"/>
        </w:rPr>
      </w:pPr>
    </w:p>
    <w:p w:rsidR="002677F9" w:rsidRDefault="002677F9" w:rsidP="00553305">
      <w:pPr>
        <w:spacing w:before="60" w:after="60" w:line="360" w:lineRule="auto"/>
        <w:jc w:val="both"/>
        <w:rPr>
          <w:rFonts w:ascii="Times New Roman" w:hAnsi="Times New Roman"/>
          <w:b/>
          <w:i/>
          <w:sz w:val="24"/>
          <w:szCs w:val="24"/>
        </w:rPr>
      </w:pPr>
    </w:p>
    <w:p w:rsidR="002677F9" w:rsidRDefault="002677F9" w:rsidP="00553305">
      <w:pPr>
        <w:spacing w:before="60" w:after="60" w:line="360" w:lineRule="auto"/>
        <w:jc w:val="both"/>
        <w:rPr>
          <w:rFonts w:ascii="Times New Roman" w:hAnsi="Times New Roman"/>
          <w:b/>
          <w:i/>
          <w:sz w:val="24"/>
          <w:szCs w:val="24"/>
        </w:rPr>
      </w:pPr>
    </w:p>
    <w:p w:rsidR="002677F9" w:rsidRDefault="002677F9" w:rsidP="00553305">
      <w:pPr>
        <w:spacing w:before="60" w:after="60" w:line="360" w:lineRule="auto"/>
        <w:jc w:val="both"/>
        <w:rPr>
          <w:rFonts w:ascii="Times New Roman" w:hAnsi="Times New Roman"/>
          <w:b/>
          <w:i/>
          <w:sz w:val="24"/>
          <w:szCs w:val="24"/>
        </w:rPr>
      </w:pPr>
    </w:p>
    <w:p w:rsidR="002677F9" w:rsidRDefault="002677F9" w:rsidP="00553305">
      <w:pPr>
        <w:spacing w:before="60" w:after="60" w:line="360" w:lineRule="auto"/>
        <w:jc w:val="both"/>
        <w:rPr>
          <w:rFonts w:ascii="Times New Roman" w:hAnsi="Times New Roman"/>
          <w:b/>
          <w:i/>
          <w:sz w:val="24"/>
          <w:szCs w:val="24"/>
        </w:rPr>
      </w:pPr>
    </w:p>
    <w:p w:rsidR="002677F9" w:rsidRDefault="002677F9" w:rsidP="00553305">
      <w:pPr>
        <w:spacing w:before="60" w:after="60" w:line="360" w:lineRule="auto"/>
        <w:jc w:val="both"/>
        <w:rPr>
          <w:rFonts w:ascii="Times New Roman" w:hAnsi="Times New Roman"/>
          <w:b/>
          <w:i/>
          <w:sz w:val="24"/>
          <w:szCs w:val="24"/>
        </w:rPr>
      </w:pPr>
    </w:p>
    <w:p w:rsidR="002677F9" w:rsidRDefault="002677F9" w:rsidP="00553305">
      <w:pPr>
        <w:spacing w:before="60" w:after="60" w:line="360" w:lineRule="auto"/>
        <w:jc w:val="both"/>
        <w:rPr>
          <w:rFonts w:ascii="Times New Roman" w:hAnsi="Times New Roman"/>
          <w:b/>
          <w:i/>
          <w:sz w:val="24"/>
          <w:szCs w:val="24"/>
        </w:rPr>
      </w:pPr>
    </w:p>
    <w:p w:rsidR="002677F9" w:rsidRPr="002677F9" w:rsidRDefault="002677F9" w:rsidP="002677F9">
      <w:pPr>
        <w:pStyle w:val="NoSpacing"/>
        <w:jc w:val="both"/>
        <w:rPr>
          <w:rFonts w:ascii="Times New Roman" w:hAnsi="Times New Roman"/>
          <w:i/>
          <w:color w:val="000000" w:themeColor="text1"/>
          <w:sz w:val="24"/>
          <w:szCs w:val="24"/>
        </w:rPr>
      </w:pPr>
      <w:r w:rsidRPr="002677F9">
        <w:rPr>
          <w:rFonts w:ascii="Times New Roman" w:hAnsi="Times New Roman"/>
          <w:i/>
          <w:color w:val="000000" w:themeColor="text1"/>
          <w:sz w:val="24"/>
          <w:szCs w:val="24"/>
        </w:rPr>
        <w:lastRenderedPageBreak/>
        <w:t>Lecturer in Commerce, B.J.B. Jr College, Bhubaneswar,</w:t>
      </w:r>
      <w:r>
        <w:rPr>
          <w:rFonts w:ascii="Times New Roman" w:hAnsi="Times New Roman"/>
          <w:i/>
          <w:color w:val="000000" w:themeColor="text1"/>
          <w:sz w:val="24"/>
          <w:szCs w:val="24"/>
        </w:rPr>
        <w:t xml:space="preserve"> </w:t>
      </w:r>
      <w:r w:rsidRPr="002677F9">
        <w:rPr>
          <w:rFonts w:ascii="Times New Roman" w:hAnsi="Times New Roman"/>
          <w:i/>
          <w:color w:val="000000" w:themeColor="text1"/>
          <w:sz w:val="24"/>
          <w:szCs w:val="24"/>
        </w:rPr>
        <w:t xml:space="preserve">email Id </w:t>
      </w:r>
      <w:hyperlink r:id="rId8" w:history="1">
        <w:r w:rsidRPr="002677F9">
          <w:rPr>
            <w:rStyle w:val="Hyperlink"/>
            <w:rFonts w:ascii="Times New Roman" w:hAnsi="Times New Roman"/>
            <w:i/>
            <w:color w:val="000000" w:themeColor="text1"/>
            <w:sz w:val="24"/>
            <w:szCs w:val="24"/>
          </w:rPr>
          <w:t>ranjitanayak70@gmail.com</w:t>
        </w:r>
      </w:hyperlink>
      <w:r w:rsidRPr="002677F9">
        <w:rPr>
          <w:rFonts w:ascii="Times New Roman" w:hAnsi="Times New Roman"/>
          <w:color w:val="000000" w:themeColor="text1"/>
          <w:sz w:val="24"/>
          <w:szCs w:val="24"/>
        </w:rPr>
        <w:t>.</w:t>
      </w:r>
    </w:p>
    <w:p w:rsidR="002677F9" w:rsidRPr="002677F9" w:rsidRDefault="002677F9" w:rsidP="002677F9">
      <w:pPr>
        <w:spacing w:before="60" w:after="60" w:line="360" w:lineRule="auto"/>
        <w:jc w:val="both"/>
        <w:rPr>
          <w:rFonts w:ascii="Times New Roman" w:hAnsi="Times New Roman"/>
          <w:b/>
          <w:i/>
          <w:color w:val="000000" w:themeColor="text1"/>
          <w:sz w:val="24"/>
          <w:szCs w:val="24"/>
        </w:rPr>
      </w:pPr>
    </w:p>
    <w:p w:rsidR="00553305" w:rsidRPr="00C24730" w:rsidRDefault="00553305" w:rsidP="00553305">
      <w:pPr>
        <w:spacing w:before="60" w:after="60" w:line="360" w:lineRule="auto"/>
        <w:jc w:val="both"/>
      </w:pPr>
      <w:r>
        <w:rPr>
          <w:rFonts w:ascii="Times New Roman" w:hAnsi="Times New Roman"/>
          <w:b/>
          <w:sz w:val="24"/>
          <w:szCs w:val="24"/>
        </w:rPr>
        <w:t xml:space="preserve">1. </w:t>
      </w:r>
      <w:r w:rsidR="00A04B4C" w:rsidRPr="00C24730">
        <w:rPr>
          <w:b/>
          <w:bCs/>
        </w:rPr>
        <w:t>INTRODUCTION</w:t>
      </w:r>
    </w:p>
    <w:p w:rsidR="00A04B4C" w:rsidRDefault="00A04B4C" w:rsidP="00A04B4C">
      <w:pPr>
        <w:autoSpaceDE w:val="0"/>
        <w:autoSpaceDN w:val="0"/>
        <w:adjustRightInd w:val="0"/>
        <w:spacing w:after="0" w:line="360" w:lineRule="auto"/>
        <w:jc w:val="both"/>
        <w:rPr>
          <w:rFonts w:ascii="Times New Roman" w:hAnsi="Times New Roman"/>
          <w:sz w:val="24"/>
          <w:szCs w:val="24"/>
        </w:rPr>
      </w:pPr>
      <w:r w:rsidRPr="005A09D9">
        <w:rPr>
          <w:rFonts w:ascii="Times New Roman" w:hAnsi="Times New Roman"/>
          <w:sz w:val="24"/>
          <w:szCs w:val="24"/>
        </w:rPr>
        <w:t>RRBs are suffering from serious problems</w:t>
      </w:r>
      <w:r w:rsidR="006E0C6F">
        <w:rPr>
          <w:rFonts w:ascii="Times New Roman" w:hAnsi="Times New Roman"/>
          <w:sz w:val="24"/>
          <w:szCs w:val="24"/>
        </w:rPr>
        <w:t xml:space="preserve"> due to</w:t>
      </w:r>
      <w:r w:rsidRPr="005A09D9">
        <w:rPr>
          <w:rFonts w:ascii="Times New Roman" w:hAnsi="Times New Roman"/>
          <w:sz w:val="24"/>
          <w:szCs w:val="24"/>
        </w:rPr>
        <w:t xml:space="preserve"> built-in restrictions on their operations, it is common to expect that the financial health of the RRBs itself would be a matter of concern. With the onset of the neo- liber</w:t>
      </w:r>
      <w:r w:rsidR="00B95D97">
        <w:rPr>
          <w:rFonts w:ascii="Times New Roman" w:hAnsi="Times New Roman"/>
          <w:sz w:val="24"/>
          <w:szCs w:val="24"/>
        </w:rPr>
        <w:t>al economic reforms, t</w:t>
      </w:r>
      <w:r w:rsidRPr="005A09D9">
        <w:rPr>
          <w:rFonts w:ascii="Times New Roman" w:hAnsi="Times New Roman"/>
          <w:sz w:val="24"/>
          <w:szCs w:val="24"/>
        </w:rPr>
        <w:t xml:space="preserve">he </w:t>
      </w:r>
      <w:r w:rsidRPr="0032203E">
        <w:rPr>
          <w:rFonts w:ascii="Times New Roman" w:hAnsi="Times New Roman"/>
          <w:b/>
          <w:sz w:val="24"/>
          <w:szCs w:val="24"/>
        </w:rPr>
        <w:t>Narasimham Committee (1997)</w:t>
      </w:r>
      <w:r w:rsidRPr="00553305">
        <w:rPr>
          <w:rFonts w:ascii="Times New Roman" w:hAnsi="Times New Roman"/>
          <w:b/>
          <w:sz w:val="24"/>
          <w:szCs w:val="24"/>
        </w:rPr>
        <w:t xml:space="preserve"> </w:t>
      </w:r>
      <w:r w:rsidRPr="005A09D9">
        <w:rPr>
          <w:rFonts w:ascii="Times New Roman" w:hAnsi="Times New Roman"/>
          <w:sz w:val="24"/>
          <w:szCs w:val="24"/>
        </w:rPr>
        <w:t>recommended that to impart viability to the operations of RRB</w:t>
      </w:r>
      <w:r w:rsidR="00B95D97">
        <w:rPr>
          <w:rFonts w:ascii="Times New Roman" w:hAnsi="Times New Roman"/>
          <w:sz w:val="24"/>
          <w:szCs w:val="24"/>
        </w:rPr>
        <w:t>s, they should be permitted</w:t>
      </w:r>
      <w:r w:rsidRPr="005A09D9">
        <w:rPr>
          <w:rFonts w:ascii="Times New Roman" w:hAnsi="Times New Roman"/>
          <w:sz w:val="24"/>
          <w:szCs w:val="24"/>
        </w:rPr>
        <w:t xml:space="preserve"> to finance the non-target group, non-farm sector and non-priority sector clients in a defined </w:t>
      </w:r>
      <w:r>
        <w:rPr>
          <w:rFonts w:ascii="Times New Roman" w:hAnsi="Times New Roman"/>
          <w:sz w:val="24"/>
          <w:szCs w:val="24"/>
        </w:rPr>
        <w:t>proportion</w:t>
      </w:r>
      <w:r w:rsidR="00AF3096">
        <w:rPr>
          <w:rFonts w:ascii="Times New Roman" w:hAnsi="Times New Roman"/>
          <w:sz w:val="24"/>
          <w:szCs w:val="24"/>
        </w:rPr>
        <w:t>. U</w:t>
      </w:r>
      <w:r>
        <w:rPr>
          <w:rFonts w:ascii="Times New Roman" w:hAnsi="Times New Roman"/>
          <w:sz w:val="24"/>
          <w:szCs w:val="24"/>
        </w:rPr>
        <w:t>nder the priority sector there is also the</w:t>
      </w:r>
      <w:r w:rsidR="00AF3096">
        <w:rPr>
          <w:rFonts w:ascii="Times New Roman" w:hAnsi="Times New Roman"/>
          <w:sz w:val="24"/>
          <w:szCs w:val="24"/>
        </w:rPr>
        <w:t xml:space="preserve"> social</w:t>
      </w:r>
      <w:r>
        <w:rPr>
          <w:rFonts w:ascii="Times New Roman" w:hAnsi="Times New Roman"/>
          <w:sz w:val="24"/>
          <w:szCs w:val="24"/>
        </w:rPr>
        <w:t xml:space="preserve"> compu</w:t>
      </w:r>
      <w:r w:rsidR="00B95D97">
        <w:rPr>
          <w:rFonts w:ascii="Times New Roman" w:hAnsi="Times New Roman"/>
          <w:sz w:val="24"/>
          <w:szCs w:val="24"/>
        </w:rPr>
        <w:t>lsion to lend the micro clients on a target basis.</w:t>
      </w:r>
    </w:p>
    <w:p w:rsidR="000E1F41" w:rsidRDefault="00A04B4C" w:rsidP="00A04B4C">
      <w:pPr>
        <w:autoSpaceDE w:val="0"/>
        <w:autoSpaceDN w:val="0"/>
        <w:adjustRightInd w:val="0"/>
        <w:spacing w:after="0" w:line="360" w:lineRule="auto"/>
        <w:jc w:val="both"/>
        <w:rPr>
          <w:rFonts w:ascii="Times-Roman" w:hAnsi="Times-Roman" w:cs="Times-Roman"/>
          <w:sz w:val="23"/>
          <w:szCs w:val="23"/>
        </w:rPr>
      </w:pPr>
      <w:r>
        <w:rPr>
          <w:rFonts w:ascii="Times New Roman" w:hAnsi="Times New Roman"/>
          <w:sz w:val="24"/>
          <w:szCs w:val="24"/>
        </w:rPr>
        <w:t>In 1992 u</w:t>
      </w:r>
      <w:r w:rsidR="004B016E">
        <w:rPr>
          <w:rFonts w:ascii="Times New Roman" w:hAnsi="Times New Roman"/>
          <w:sz w:val="24"/>
          <w:szCs w:val="24"/>
        </w:rPr>
        <w:t>nder the SHGs bank linkage programme (SBLP)</w:t>
      </w:r>
      <w:r>
        <w:rPr>
          <w:rFonts w:ascii="Times New Roman" w:hAnsi="Times New Roman"/>
          <w:sz w:val="24"/>
          <w:szCs w:val="24"/>
        </w:rPr>
        <w:t xml:space="preserve"> by NABARD, the banks came into the picture and lent </w:t>
      </w:r>
      <w:r w:rsidRPr="00D93369">
        <w:rPr>
          <w:rFonts w:ascii="Times New Roman" w:hAnsi="Times New Roman"/>
          <w:sz w:val="24"/>
          <w:szCs w:val="24"/>
        </w:rPr>
        <w:t>fun</w:t>
      </w:r>
      <w:r>
        <w:rPr>
          <w:rFonts w:ascii="Times New Roman" w:hAnsi="Times New Roman"/>
          <w:sz w:val="24"/>
          <w:szCs w:val="24"/>
        </w:rPr>
        <w:t xml:space="preserve">ds to SHGs (Microclients). </w:t>
      </w:r>
      <w:r w:rsidR="003D7A98" w:rsidRPr="003D7A98">
        <w:rPr>
          <w:rFonts w:ascii="Times New Roman" w:hAnsi="Times New Roman"/>
          <w:sz w:val="24"/>
          <w:szCs w:val="24"/>
        </w:rPr>
        <w:t xml:space="preserve"> </w:t>
      </w:r>
      <w:r w:rsidR="003D7A98">
        <w:rPr>
          <w:rFonts w:ascii="Times New Roman" w:hAnsi="Times New Roman"/>
          <w:sz w:val="24"/>
          <w:szCs w:val="24"/>
        </w:rPr>
        <w:t>The current p</w:t>
      </w:r>
      <w:r w:rsidR="003D7A98" w:rsidRPr="003D7A98">
        <w:rPr>
          <w:rFonts w:ascii="Times New Roman" w:hAnsi="Times New Roman"/>
          <w:sz w:val="24"/>
          <w:szCs w:val="24"/>
        </w:rPr>
        <w:t>ote</w:t>
      </w:r>
      <w:r w:rsidR="003D7A98">
        <w:rPr>
          <w:rFonts w:ascii="Times New Roman" w:hAnsi="Times New Roman"/>
          <w:sz w:val="24"/>
          <w:szCs w:val="24"/>
        </w:rPr>
        <w:t xml:space="preserve">ntial microfinance market size </w:t>
      </w:r>
      <w:r w:rsidR="003D7A98" w:rsidRPr="003D7A98">
        <w:rPr>
          <w:rFonts w:ascii="Times New Roman" w:hAnsi="Times New Roman"/>
          <w:sz w:val="24"/>
          <w:szCs w:val="24"/>
        </w:rPr>
        <w:t>served primarily by m</w:t>
      </w:r>
      <w:r w:rsidR="003D7A98">
        <w:rPr>
          <w:rFonts w:ascii="Times New Roman" w:hAnsi="Times New Roman"/>
          <w:sz w:val="24"/>
          <w:szCs w:val="24"/>
        </w:rPr>
        <w:t>icrofinance Institutions (MFIs)</w:t>
      </w:r>
      <w:r w:rsidR="007B609C">
        <w:rPr>
          <w:rFonts w:ascii="Times New Roman" w:hAnsi="Times New Roman"/>
          <w:sz w:val="24"/>
          <w:szCs w:val="24"/>
        </w:rPr>
        <w:t xml:space="preserve"> </w:t>
      </w:r>
      <w:r w:rsidR="003D7A98" w:rsidRPr="003D7A98">
        <w:rPr>
          <w:rFonts w:ascii="Times New Roman" w:hAnsi="Times New Roman"/>
          <w:sz w:val="24"/>
          <w:szCs w:val="24"/>
        </w:rPr>
        <w:t>and self help groups (SHG</w:t>
      </w:r>
      <w:r w:rsidR="004B016E">
        <w:rPr>
          <w:rFonts w:ascii="Times New Roman" w:hAnsi="Times New Roman"/>
          <w:sz w:val="24"/>
          <w:szCs w:val="24"/>
        </w:rPr>
        <w:t>s</w:t>
      </w:r>
      <w:r w:rsidR="003D7A98" w:rsidRPr="003D7A98">
        <w:rPr>
          <w:rFonts w:ascii="Times New Roman" w:hAnsi="Times New Roman"/>
          <w:sz w:val="24"/>
          <w:szCs w:val="24"/>
        </w:rPr>
        <w:t xml:space="preserve">) Bank Linkage </w:t>
      </w:r>
      <w:r w:rsidR="003D7A98">
        <w:rPr>
          <w:rFonts w:ascii="Times New Roman" w:hAnsi="Times New Roman"/>
          <w:sz w:val="24"/>
          <w:szCs w:val="24"/>
        </w:rPr>
        <w:t>programme</w:t>
      </w:r>
      <w:r w:rsidR="003D7A98" w:rsidRPr="003D7A98">
        <w:rPr>
          <w:rFonts w:ascii="Times New Roman" w:hAnsi="Times New Roman"/>
          <w:sz w:val="24"/>
          <w:szCs w:val="24"/>
        </w:rPr>
        <w:t xml:space="preserve"> at Rs. 1.4-2</w:t>
      </w:r>
      <w:r w:rsidR="007B609C">
        <w:rPr>
          <w:rFonts w:ascii="Times New Roman" w:hAnsi="Times New Roman"/>
          <w:sz w:val="24"/>
          <w:szCs w:val="24"/>
        </w:rPr>
        <w:t>.5 trillion against</w:t>
      </w:r>
      <w:r w:rsidR="003D7A98" w:rsidRPr="003D7A98">
        <w:rPr>
          <w:rFonts w:ascii="Times New Roman" w:hAnsi="Times New Roman"/>
          <w:sz w:val="24"/>
          <w:szCs w:val="24"/>
        </w:rPr>
        <w:t xml:space="preserve"> of Rs. 0.6 trillion as on March 31, 2013</w:t>
      </w:r>
      <w:r w:rsidR="003D7A98">
        <w:rPr>
          <w:rFonts w:ascii="Times New Roman" w:hAnsi="Times New Roman"/>
          <w:sz w:val="24"/>
          <w:szCs w:val="24"/>
        </w:rPr>
        <w:t xml:space="preserve">. </w:t>
      </w:r>
      <w:r w:rsidR="003D7A98" w:rsidRPr="003D7A98">
        <w:rPr>
          <w:rFonts w:ascii="Times New Roman" w:hAnsi="Times New Roman" w:cs="Times New Roman"/>
          <w:sz w:val="24"/>
          <w:szCs w:val="24"/>
        </w:rPr>
        <w:t xml:space="preserve"> Overa</w:t>
      </w:r>
      <w:r w:rsidR="003D7A98">
        <w:rPr>
          <w:rFonts w:ascii="Times New Roman" w:hAnsi="Times New Roman" w:cs="Times New Roman"/>
          <w:sz w:val="24"/>
          <w:szCs w:val="24"/>
        </w:rPr>
        <w:t>ll market growth 14% in 2012-13,</w:t>
      </w:r>
      <w:r w:rsidR="003D7A98" w:rsidRPr="003D7A98">
        <w:rPr>
          <w:rFonts w:ascii="Times New Roman" w:hAnsi="Times New Roman" w:cs="Times New Roman"/>
          <w:sz w:val="24"/>
          <w:szCs w:val="24"/>
        </w:rPr>
        <w:t xml:space="preserve"> MFIs reported higher 26% growth to </w:t>
      </w:r>
      <w:r w:rsidR="003D7A98" w:rsidRPr="0080391B">
        <w:rPr>
          <w:rFonts w:ascii="Times New Roman" w:hAnsi="Times New Roman" w:cs="Times New Roman"/>
          <w:sz w:val="24"/>
          <w:szCs w:val="24"/>
        </w:rPr>
        <w:t>Rs 220 bil</w:t>
      </w:r>
      <w:r w:rsidR="004B016E" w:rsidRPr="0080391B">
        <w:rPr>
          <w:rFonts w:ascii="Times New Roman" w:hAnsi="Times New Roman" w:cs="Times New Roman"/>
          <w:sz w:val="24"/>
          <w:szCs w:val="24"/>
        </w:rPr>
        <w:t>lion,</w:t>
      </w:r>
      <w:r w:rsidR="004B016E">
        <w:rPr>
          <w:rFonts w:ascii="Times New Roman" w:hAnsi="Times New Roman" w:cs="Times New Roman"/>
          <w:sz w:val="24"/>
          <w:szCs w:val="24"/>
        </w:rPr>
        <w:t xml:space="preserve"> SBLP</w:t>
      </w:r>
      <w:r w:rsidR="003D7A98" w:rsidRPr="003D7A98">
        <w:rPr>
          <w:rFonts w:ascii="Times New Roman" w:hAnsi="Times New Roman" w:cs="Times New Roman"/>
          <w:sz w:val="24"/>
          <w:szCs w:val="24"/>
        </w:rPr>
        <w:t xml:space="preserve"> grew by 8% to </w:t>
      </w:r>
      <w:r w:rsidR="003D7A98" w:rsidRPr="003D7A98">
        <w:rPr>
          <w:rFonts w:ascii="Times New Roman" w:hAnsi="Times New Roman"/>
          <w:sz w:val="24"/>
          <w:szCs w:val="24"/>
        </w:rPr>
        <w:t>Rs. 394 billion</w:t>
      </w:r>
      <w:r w:rsidR="003D7A98">
        <w:rPr>
          <w:rFonts w:ascii="Times New Roman" w:hAnsi="Times New Roman"/>
          <w:sz w:val="24"/>
          <w:szCs w:val="24"/>
        </w:rPr>
        <w:t>.</w:t>
      </w:r>
      <w:r w:rsidR="003D7A98" w:rsidRPr="003D7A98">
        <w:rPr>
          <w:rFonts w:ascii="Times New Roman" w:hAnsi="Times New Roman"/>
          <w:sz w:val="24"/>
          <w:szCs w:val="24"/>
        </w:rPr>
        <w:t xml:space="preserve"> </w:t>
      </w:r>
      <w:r w:rsidRPr="00300FD8">
        <w:rPr>
          <w:rFonts w:ascii="Times-Roman" w:hAnsi="Times-Roman" w:cs="Times-Roman"/>
          <w:sz w:val="23"/>
          <w:szCs w:val="23"/>
        </w:rPr>
        <w:t xml:space="preserve"> </w:t>
      </w:r>
      <w:r w:rsidRPr="00300FD8">
        <w:rPr>
          <w:rFonts w:ascii="Times-Roman" w:hAnsi="Times-Roman" w:cs="Times-Roman"/>
          <w:sz w:val="24"/>
          <w:szCs w:val="24"/>
        </w:rPr>
        <w:t>Microcredit has a greater role to play in India where approximately 40% of people live in extreme poverty</w:t>
      </w:r>
      <w:r>
        <w:rPr>
          <w:rFonts w:ascii="Times-Roman" w:hAnsi="Times-Roman" w:cs="Times-Roman"/>
          <w:sz w:val="24"/>
          <w:szCs w:val="24"/>
        </w:rPr>
        <w:t>.</w:t>
      </w:r>
      <w:r w:rsidRPr="005A09D9">
        <w:rPr>
          <w:rFonts w:ascii="Times New Roman" w:hAnsi="Times New Roman"/>
          <w:sz w:val="24"/>
          <w:szCs w:val="24"/>
        </w:rPr>
        <w:t xml:space="preserve"> In the ensuing years, RRBs have to face tight competition with the commercial banks for their growth and survival irrespective of the fact that their very role in the society required a special status and a different set of policies.</w:t>
      </w:r>
      <w:r w:rsidRPr="00C13E25">
        <w:rPr>
          <w:rFonts w:ascii="Times-Roman" w:hAnsi="Times-Roman" w:cs="Times-Roman"/>
          <w:sz w:val="23"/>
          <w:szCs w:val="23"/>
        </w:rPr>
        <w:t xml:space="preserve"> </w:t>
      </w:r>
    </w:p>
    <w:p w:rsidR="00A04B4C" w:rsidRPr="00097954" w:rsidRDefault="00A04B4C" w:rsidP="00A04B4C">
      <w:pPr>
        <w:autoSpaceDE w:val="0"/>
        <w:autoSpaceDN w:val="0"/>
        <w:adjustRightInd w:val="0"/>
        <w:spacing w:after="0" w:line="360" w:lineRule="auto"/>
        <w:jc w:val="both"/>
        <w:rPr>
          <w:rFonts w:ascii="Times New Roman" w:hAnsi="Times New Roman"/>
          <w:b/>
          <w:i/>
          <w:sz w:val="24"/>
          <w:szCs w:val="24"/>
        </w:rPr>
      </w:pPr>
      <w:r>
        <w:rPr>
          <w:rFonts w:ascii="Times New Roman" w:hAnsi="Times New Roman"/>
          <w:sz w:val="24"/>
          <w:szCs w:val="24"/>
        </w:rPr>
        <w:t>Thus,</w:t>
      </w:r>
      <w:r w:rsidR="00B95D97">
        <w:rPr>
          <w:rFonts w:ascii="Times New Roman" w:hAnsi="Times New Roman"/>
          <w:sz w:val="24"/>
          <w:szCs w:val="24"/>
        </w:rPr>
        <w:t xml:space="preserve"> in this</w:t>
      </w:r>
      <w:r w:rsidR="00553305">
        <w:rPr>
          <w:rFonts w:ascii="Times New Roman" w:hAnsi="Times New Roman"/>
          <w:sz w:val="24"/>
          <w:szCs w:val="24"/>
        </w:rPr>
        <w:t xml:space="preserve"> article the res</w:t>
      </w:r>
      <w:r w:rsidR="00B95D97">
        <w:rPr>
          <w:rFonts w:ascii="Times New Roman" w:hAnsi="Times New Roman"/>
          <w:sz w:val="24"/>
          <w:szCs w:val="24"/>
        </w:rPr>
        <w:t>earcher</w:t>
      </w:r>
      <w:r w:rsidR="00553305">
        <w:rPr>
          <w:rFonts w:ascii="Times New Roman" w:hAnsi="Times New Roman"/>
          <w:sz w:val="24"/>
          <w:szCs w:val="24"/>
        </w:rPr>
        <w:t xml:space="preserve"> has tried to find out the</w:t>
      </w:r>
      <w:r w:rsidRPr="005A09D9">
        <w:rPr>
          <w:rFonts w:ascii="Times New Roman" w:hAnsi="Times New Roman"/>
          <w:sz w:val="24"/>
          <w:szCs w:val="24"/>
        </w:rPr>
        <w:t xml:space="preserve"> RRB</w:t>
      </w:r>
      <w:r>
        <w:rPr>
          <w:rFonts w:ascii="Times New Roman" w:hAnsi="Times New Roman"/>
          <w:sz w:val="24"/>
          <w:szCs w:val="24"/>
        </w:rPr>
        <w:t>’</w:t>
      </w:r>
      <w:r w:rsidRPr="005A09D9">
        <w:rPr>
          <w:rFonts w:ascii="Times New Roman" w:hAnsi="Times New Roman"/>
          <w:sz w:val="24"/>
          <w:szCs w:val="24"/>
        </w:rPr>
        <w:t>s</w:t>
      </w:r>
      <w:r>
        <w:rPr>
          <w:rFonts w:ascii="Times New Roman" w:hAnsi="Times New Roman"/>
          <w:sz w:val="24"/>
          <w:szCs w:val="24"/>
        </w:rPr>
        <w:t xml:space="preserve"> microcredit outreach</w:t>
      </w:r>
      <w:r w:rsidR="00097E89">
        <w:rPr>
          <w:rFonts w:ascii="Times New Roman" w:hAnsi="Times New Roman"/>
          <w:sz w:val="24"/>
          <w:szCs w:val="24"/>
        </w:rPr>
        <w:t xml:space="preserve"> to WSHGs</w:t>
      </w:r>
      <w:r w:rsidR="00553305">
        <w:rPr>
          <w:rFonts w:ascii="Times New Roman" w:hAnsi="Times New Roman"/>
          <w:sz w:val="24"/>
          <w:szCs w:val="24"/>
        </w:rPr>
        <w:t xml:space="preserve"> in </w:t>
      </w:r>
      <w:r w:rsidR="00955E2C">
        <w:rPr>
          <w:rFonts w:ascii="Times New Roman" w:hAnsi="Times New Roman"/>
          <w:sz w:val="24"/>
          <w:szCs w:val="24"/>
        </w:rPr>
        <w:t>pre and post amalgamated period in Odisha.</w:t>
      </w:r>
      <w:r>
        <w:rPr>
          <w:rFonts w:ascii="Times New Roman" w:hAnsi="Times New Roman"/>
          <w:sz w:val="24"/>
          <w:szCs w:val="24"/>
        </w:rPr>
        <w:t xml:space="preserve"> </w:t>
      </w:r>
      <w:r w:rsidR="003F3AFC">
        <w:rPr>
          <w:rFonts w:ascii="Times New Roman" w:hAnsi="Times New Roman"/>
          <w:sz w:val="24"/>
          <w:szCs w:val="24"/>
        </w:rPr>
        <w:t>The parameters for the microcredit outreach are breadth of outreach</w:t>
      </w:r>
      <w:r w:rsidR="001E7BD4">
        <w:rPr>
          <w:rFonts w:ascii="Times New Roman" w:hAnsi="Times New Roman"/>
          <w:sz w:val="24"/>
          <w:szCs w:val="24"/>
        </w:rPr>
        <w:t xml:space="preserve"> (BMO)</w:t>
      </w:r>
      <w:r w:rsidR="003F3AFC">
        <w:rPr>
          <w:rFonts w:ascii="Times New Roman" w:hAnsi="Times New Roman"/>
          <w:sz w:val="24"/>
          <w:szCs w:val="24"/>
        </w:rPr>
        <w:t xml:space="preserve"> which represents the number of clients; the depth of outreach</w:t>
      </w:r>
      <w:r w:rsidR="001E7BD4">
        <w:rPr>
          <w:rFonts w:ascii="Times New Roman" w:hAnsi="Times New Roman"/>
          <w:sz w:val="24"/>
          <w:szCs w:val="24"/>
        </w:rPr>
        <w:t>(DMO)</w:t>
      </w:r>
      <w:r w:rsidR="003F3AFC">
        <w:rPr>
          <w:rFonts w:ascii="Times New Roman" w:hAnsi="Times New Roman"/>
          <w:sz w:val="24"/>
          <w:szCs w:val="24"/>
        </w:rPr>
        <w:t xml:space="preserve"> means the loan per member (size) which is one of the proxies of the poor and loan dispersed amount.</w:t>
      </w:r>
    </w:p>
    <w:p w:rsidR="00A04B4C" w:rsidRDefault="00A04B4C" w:rsidP="00A04B4C">
      <w:pPr>
        <w:rPr>
          <w:rFonts w:ascii="Times New Roman" w:hAnsi="Times New Roman"/>
          <w:b/>
          <w:sz w:val="24"/>
          <w:szCs w:val="24"/>
        </w:rPr>
      </w:pPr>
      <w:r w:rsidRPr="00D93369">
        <w:rPr>
          <w:rFonts w:ascii="Times New Roman" w:hAnsi="Times New Roman"/>
          <w:b/>
          <w:sz w:val="24"/>
          <w:szCs w:val="24"/>
        </w:rPr>
        <w:t>2.</w:t>
      </w:r>
      <w:r w:rsidR="00553305">
        <w:rPr>
          <w:rFonts w:ascii="Times New Roman" w:hAnsi="Times New Roman"/>
          <w:b/>
          <w:sz w:val="24"/>
          <w:szCs w:val="24"/>
        </w:rPr>
        <w:t xml:space="preserve"> </w:t>
      </w:r>
      <w:r w:rsidRPr="00D93369">
        <w:rPr>
          <w:rFonts w:ascii="Times New Roman" w:hAnsi="Times New Roman"/>
          <w:b/>
          <w:sz w:val="24"/>
          <w:szCs w:val="24"/>
        </w:rPr>
        <w:t>LIERATURE REVIEW</w:t>
      </w:r>
    </w:p>
    <w:p w:rsidR="00262BA8" w:rsidRDefault="00E136DF" w:rsidP="00E136DF">
      <w:pPr>
        <w:spacing w:line="360" w:lineRule="auto"/>
        <w:jc w:val="both"/>
        <w:rPr>
          <w:rFonts w:ascii="Times New Roman" w:hAnsi="Times New Roman"/>
          <w:sz w:val="24"/>
          <w:szCs w:val="24"/>
        </w:rPr>
      </w:pPr>
      <w:r w:rsidRPr="00CA3777">
        <w:rPr>
          <w:rFonts w:ascii="Times New Roman" w:hAnsi="Times New Roman" w:cs="Times New Roman"/>
          <w:sz w:val="24"/>
          <w:szCs w:val="24"/>
        </w:rPr>
        <w:t>In this section, it has been intended to review some of the few earlier important studies un</w:t>
      </w:r>
      <w:r>
        <w:rPr>
          <w:rFonts w:ascii="Times New Roman" w:hAnsi="Times New Roman" w:cs="Times New Roman"/>
          <w:sz w:val="24"/>
          <w:szCs w:val="24"/>
        </w:rPr>
        <w:t>dertaken by different authors of national and international</w:t>
      </w:r>
      <w:r w:rsidR="00A04B4C" w:rsidRPr="00D93369">
        <w:rPr>
          <w:rFonts w:ascii="Times New Roman" w:hAnsi="Times New Roman"/>
          <w:sz w:val="24"/>
          <w:szCs w:val="24"/>
        </w:rPr>
        <w:t xml:space="preserve"> those are directly as well as indirectly related to the researcher area have been reviewed. Few of these are as: </w:t>
      </w:r>
    </w:p>
    <w:p w:rsidR="00262BA8" w:rsidRDefault="00B92325" w:rsidP="00B92325">
      <w:pPr>
        <w:pStyle w:val="Default"/>
        <w:spacing w:line="360" w:lineRule="auto"/>
        <w:jc w:val="both"/>
      </w:pPr>
      <w:r w:rsidRPr="00B92325">
        <w:rPr>
          <w:b/>
        </w:rPr>
        <w:t>Kanika,</w:t>
      </w:r>
      <w:r w:rsidR="004D61C4">
        <w:rPr>
          <w:b/>
        </w:rPr>
        <w:t xml:space="preserve"> Nancy (2014</w:t>
      </w:r>
      <w:r w:rsidRPr="00B92325">
        <w:rPr>
          <w:b/>
        </w:rPr>
        <w:t>)</w:t>
      </w:r>
      <w:r>
        <w:t xml:space="preserve"> h</w:t>
      </w:r>
      <w:r w:rsidRPr="007447A7">
        <w:t>ave analyzed after amalgamation</w:t>
      </w:r>
      <w:r w:rsidRPr="00AE1991">
        <w:t xml:space="preserve"> RRBs transformation has resulted in a 200 per cent increase in net profits, a 100 per cent increase in business, a gradual </w:t>
      </w:r>
      <w:r w:rsidRPr="00AE1991">
        <w:lastRenderedPageBreak/>
        <w:t xml:space="preserve">reduction in the number of loss-making banks and addition of 1,000 outlets. All this has been because of consolidation among RRBs. Then there were 196 RRBs. Though the growth in credit when seen in isolation gives an impression of the impressive strides made by RRBs in disbursing credit, they account for a very small proportion (around 3 per cent) of the total assets of the Indian banking sector, despite their significant branch network. </w:t>
      </w:r>
    </w:p>
    <w:p w:rsidR="007B609C" w:rsidRDefault="007B609C" w:rsidP="00B92325">
      <w:pPr>
        <w:pStyle w:val="Default"/>
        <w:spacing w:line="360" w:lineRule="auto"/>
        <w:jc w:val="both"/>
      </w:pPr>
    </w:p>
    <w:p w:rsidR="00E136DF" w:rsidRDefault="00262BA8" w:rsidP="00553305">
      <w:pPr>
        <w:autoSpaceDE w:val="0"/>
        <w:autoSpaceDN w:val="0"/>
        <w:adjustRightInd w:val="0"/>
        <w:spacing w:line="360" w:lineRule="auto"/>
        <w:jc w:val="both"/>
        <w:rPr>
          <w:rFonts w:ascii="Times New Roman" w:hAnsi="Times New Roman" w:cs="Times New Roman"/>
          <w:sz w:val="24"/>
          <w:szCs w:val="24"/>
        </w:rPr>
      </w:pPr>
      <w:r w:rsidRPr="00262BA8">
        <w:rPr>
          <w:rFonts w:ascii="Times New Roman" w:hAnsi="Times New Roman" w:cs="Times New Roman"/>
          <w:b/>
          <w:bCs/>
          <w:sz w:val="24"/>
          <w:szCs w:val="24"/>
        </w:rPr>
        <w:t>Chary and</w:t>
      </w:r>
      <w:r w:rsidRPr="00262BA8">
        <w:rPr>
          <w:rFonts w:ascii="Times New Roman" w:hAnsi="Times New Roman" w:cs="Times New Roman"/>
          <w:b/>
          <w:bCs/>
          <w:color w:val="000000"/>
          <w:sz w:val="24"/>
          <w:szCs w:val="24"/>
        </w:rPr>
        <w:t xml:space="preserve"> Sreenivas</w:t>
      </w:r>
      <w:r w:rsidRPr="00262BA8">
        <w:rPr>
          <w:rFonts w:ascii="Times New Roman" w:hAnsi="Times New Roman" w:cs="Times New Roman"/>
          <w:b/>
          <w:bCs/>
          <w:sz w:val="24"/>
          <w:szCs w:val="24"/>
        </w:rPr>
        <w:t xml:space="preserve">  (2013)</w:t>
      </w:r>
      <w:r w:rsidRPr="00E42074">
        <w:rPr>
          <w:rFonts w:ascii="Times New Roman" w:hAnsi="Times New Roman" w:cs="Times New Roman"/>
          <w:sz w:val="24"/>
          <w:szCs w:val="24"/>
        </w:rPr>
        <w:t xml:space="preserve"> They have observed from their analysis that the Commercial Banks aggregately have the majority share of loan outstanding against SHGs to the extent of 70.28% , with number of SHGs 63.8 per cent on an average. However, the Regional Rural Banks accounted for a proportionate share of loan outstanding 23.25 per cent and number of SHGs26.8 % followed by Co-operative Banks which accounted for loan outstanding 6.17 per cent and number of SHGs 9.4% during the study period under review.</w:t>
      </w:r>
    </w:p>
    <w:p w:rsidR="00A04B4C" w:rsidRPr="00746FBA" w:rsidRDefault="00A04B4C" w:rsidP="00746FBA">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B92325">
        <w:rPr>
          <w:rFonts w:ascii="Times New Roman" w:hAnsi="Times New Roman"/>
          <w:b/>
          <w:color w:val="121212"/>
          <w:sz w:val="24"/>
          <w:szCs w:val="24"/>
        </w:rPr>
        <w:t xml:space="preserve">Hanna Hovi (2012) </w:t>
      </w:r>
      <w:r w:rsidR="007E660A" w:rsidRPr="00746FBA">
        <w:rPr>
          <w:rFonts w:ascii="Times New Roman" w:eastAsia="Times New Roman" w:hAnsi="Times New Roman" w:cs="Times New Roman"/>
          <w:color w:val="000000"/>
          <w:sz w:val="24"/>
          <w:szCs w:val="24"/>
        </w:rPr>
        <w:t>in his study</w:t>
      </w:r>
      <w:r w:rsidRPr="00746FBA">
        <w:rPr>
          <w:rFonts w:ascii="Times New Roman" w:eastAsia="Times New Roman" w:hAnsi="Times New Roman" w:cs="Times New Roman"/>
          <w:color w:val="000000"/>
          <w:sz w:val="24"/>
          <w:szCs w:val="24"/>
        </w:rPr>
        <w:t xml:space="preserve"> has found that decreasing costs and increasing interest rates are the main drivers for the profitability of the institutions.</w:t>
      </w:r>
      <w:r w:rsidR="007E660A" w:rsidRPr="00746FBA">
        <w:rPr>
          <w:rFonts w:ascii="Times New Roman" w:eastAsia="Times New Roman" w:hAnsi="Times New Roman" w:cs="Times New Roman"/>
          <w:color w:val="000000"/>
          <w:sz w:val="24"/>
          <w:szCs w:val="24"/>
        </w:rPr>
        <w:t xml:space="preserve"> </w:t>
      </w:r>
      <w:r w:rsidRPr="00746FBA">
        <w:rPr>
          <w:rFonts w:ascii="Times New Roman" w:eastAsia="Times New Roman" w:hAnsi="Times New Roman" w:cs="Times New Roman"/>
          <w:color w:val="000000"/>
          <w:sz w:val="24"/>
          <w:szCs w:val="24"/>
        </w:rPr>
        <w:t xml:space="preserve"> It is possible to achieve both goals</w:t>
      </w:r>
      <w:r w:rsidR="00746FBA">
        <w:rPr>
          <w:rFonts w:ascii="Times New Roman" w:eastAsia="Times New Roman" w:hAnsi="Times New Roman" w:cs="Times New Roman"/>
          <w:color w:val="000000"/>
          <w:sz w:val="24"/>
          <w:szCs w:val="24"/>
        </w:rPr>
        <w:t xml:space="preserve"> at a tim</w:t>
      </w:r>
      <w:r w:rsidR="001D4C2D">
        <w:rPr>
          <w:rFonts w:ascii="Times New Roman" w:eastAsia="Times New Roman" w:hAnsi="Times New Roman" w:cs="Times New Roman"/>
          <w:color w:val="000000"/>
          <w:sz w:val="24"/>
          <w:szCs w:val="24"/>
        </w:rPr>
        <w:t>e</w:t>
      </w:r>
      <w:r w:rsidRPr="00746FBA">
        <w:rPr>
          <w:rFonts w:ascii="Times New Roman" w:eastAsia="Times New Roman" w:hAnsi="Times New Roman" w:cs="Times New Roman"/>
          <w:color w:val="000000"/>
          <w:sz w:val="24"/>
          <w:szCs w:val="24"/>
        </w:rPr>
        <w:t xml:space="preserve"> especi</w:t>
      </w:r>
      <w:r w:rsidR="007E660A" w:rsidRPr="00746FBA">
        <w:rPr>
          <w:rFonts w:ascii="Times New Roman" w:eastAsia="Times New Roman" w:hAnsi="Times New Roman" w:cs="Times New Roman"/>
          <w:color w:val="000000"/>
          <w:sz w:val="24"/>
          <w:szCs w:val="24"/>
        </w:rPr>
        <w:t>ally for banks and cooperatives as they have cost control mechanism.</w:t>
      </w:r>
      <w:r w:rsidRPr="00746FBA">
        <w:rPr>
          <w:rFonts w:ascii="Times New Roman" w:eastAsia="Times New Roman" w:hAnsi="Times New Roman" w:cs="Times New Roman"/>
          <w:color w:val="000000"/>
          <w:sz w:val="24"/>
          <w:szCs w:val="24"/>
        </w:rPr>
        <w:t xml:space="preserve"> </w:t>
      </w:r>
      <w:r w:rsidR="00746FBA" w:rsidRPr="00746FBA">
        <w:rPr>
          <w:rFonts w:ascii="Times New Roman" w:eastAsia="Times New Roman" w:hAnsi="Times New Roman" w:cs="Times New Roman"/>
          <w:color w:val="000000"/>
          <w:sz w:val="24"/>
          <w:szCs w:val="24"/>
        </w:rPr>
        <w:t>Based on his results, there is no clear tradeoff between profitability and poverty outreach. It is possible to achieve both profitability and the large poverty outreach but the results vary depending on the institution type.</w:t>
      </w:r>
    </w:p>
    <w:p w:rsidR="00746FBA" w:rsidRPr="00746FBA" w:rsidRDefault="00746FBA" w:rsidP="00746FBA">
      <w:pPr>
        <w:autoSpaceDE w:val="0"/>
        <w:autoSpaceDN w:val="0"/>
        <w:adjustRightInd w:val="0"/>
        <w:spacing w:after="0" w:line="240" w:lineRule="auto"/>
        <w:rPr>
          <w:rFonts w:ascii="Times New Roman" w:hAnsi="Times New Roman"/>
          <w:sz w:val="24"/>
          <w:szCs w:val="24"/>
        </w:rPr>
      </w:pPr>
    </w:p>
    <w:p w:rsidR="001B6D6C" w:rsidRDefault="00A04B4C" w:rsidP="001B6D6C">
      <w:pPr>
        <w:pStyle w:val="Default"/>
        <w:spacing w:line="360" w:lineRule="auto"/>
        <w:jc w:val="both"/>
      </w:pPr>
      <w:r w:rsidRPr="00B92325">
        <w:rPr>
          <w:b/>
        </w:rPr>
        <w:t xml:space="preserve">Roy (2012) </w:t>
      </w:r>
      <w:r w:rsidRPr="00A950F2">
        <w:t>in his study has found when MFIs grow beyond 2000 customers, there are no significant further efficiency gains resulting from economies of scale, controlling for a range of other variables like lending technology, geographical location, etc. Thus the study concludes that the average ROA and ROE declines as the active loan number of clients increases beyond 2000.</w:t>
      </w:r>
      <w:r w:rsidR="001B6D6C" w:rsidRPr="001B6D6C">
        <w:t xml:space="preserve"> </w:t>
      </w:r>
    </w:p>
    <w:p w:rsidR="0032203E" w:rsidRPr="00393B95" w:rsidRDefault="0032203E" w:rsidP="001B6D6C">
      <w:pPr>
        <w:pStyle w:val="Default"/>
        <w:spacing w:line="360" w:lineRule="auto"/>
        <w:jc w:val="both"/>
      </w:pPr>
    </w:p>
    <w:p w:rsidR="001B6D6C" w:rsidRDefault="001B6D6C" w:rsidP="001B6D6C">
      <w:pPr>
        <w:autoSpaceDE w:val="0"/>
        <w:autoSpaceDN w:val="0"/>
        <w:adjustRightInd w:val="0"/>
        <w:spacing w:after="0" w:line="360" w:lineRule="auto"/>
        <w:jc w:val="both"/>
        <w:rPr>
          <w:rFonts w:ascii="Times New Roman" w:hAnsi="Times New Roman" w:cs="Times New Roman"/>
          <w:sz w:val="24"/>
          <w:szCs w:val="24"/>
        </w:rPr>
      </w:pPr>
      <w:r w:rsidRPr="001B6D6C">
        <w:rPr>
          <w:rFonts w:ascii="Times New Roman" w:hAnsi="Times New Roman" w:cs="Times New Roman"/>
          <w:b/>
          <w:bCs/>
          <w:sz w:val="24"/>
          <w:szCs w:val="24"/>
        </w:rPr>
        <w:t>Patnaik</w:t>
      </w:r>
      <w:r w:rsidR="00E136DF">
        <w:rPr>
          <w:rFonts w:ascii="Times New Roman" w:hAnsi="Times New Roman" w:cs="Times New Roman"/>
          <w:b/>
          <w:bCs/>
          <w:sz w:val="24"/>
          <w:szCs w:val="24"/>
        </w:rPr>
        <w:t xml:space="preserve"> </w:t>
      </w:r>
      <w:r w:rsidRPr="001B6D6C">
        <w:rPr>
          <w:rFonts w:ascii="Times New Roman" w:hAnsi="Times New Roman" w:cs="Times New Roman"/>
          <w:b/>
          <w:bCs/>
          <w:sz w:val="24"/>
          <w:szCs w:val="24"/>
        </w:rPr>
        <w:t>(2012)</w:t>
      </w:r>
      <w:r w:rsidRPr="00393B95">
        <w:rPr>
          <w:rFonts w:ascii="Times New Roman" w:hAnsi="Times New Roman" w:cs="Times New Roman"/>
          <w:bCs/>
          <w:sz w:val="24"/>
          <w:szCs w:val="24"/>
        </w:rPr>
        <w:t xml:space="preserve"> observed </w:t>
      </w:r>
      <w:r w:rsidRPr="00393B95">
        <w:rPr>
          <w:rFonts w:ascii="Times New Roman" w:hAnsi="Times New Roman" w:cs="Times New Roman"/>
          <w:sz w:val="24"/>
          <w:szCs w:val="24"/>
        </w:rPr>
        <w:t xml:space="preserve">only a small proportion of the 3.5 million poor households in Orissa are likely to be members of mature SHGs, clients of well-performing MFIs, or direct clients of banks and other financial institutions, the services available through SHGs remain very primitive and inadequate support to SHGs - for the large number of SHGs promoted through the ICDS system, the range and quality of support services available is very limited. </w:t>
      </w:r>
    </w:p>
    <w:p w:rsidR="0032203E" w:rsidRDefault="0032203E" w:rsidP="001B6D6C">
      <w:pPr>
        <w:autoSpaceDE w:val="0"/>
        <w:autoSpaceDN w:val="0"/>
        <w:adjustRightInd w:val="0"/>
        <w:spacing w:after="0" w:line="360" w:lineRule="auto"/>
        <w:jc w:val="both"/>
        <w:rPr>
          <w:rFonts w:ascii="Times New Roman" w:hAnsi="Times New Roman" w:cs="Times New Roman"/>
          <w:sz w:val="24"/>
          <w:szCs w:val="24"/>
        </w:rPr>
      </w:pPr>
    </w:p>
    <w:p w:rsidR="00A04B4C" w:rsidRPr="00A950F2" w:rsidRDefault="00A04B4C" w:rsidP="00A04B4C">
      <w:pPr>
        <w:spacing w:line="360" w:lineRule="auto"/>
        <w:jc w:val="both"/>
        <w:rPr>
          <w:rFonts w:ascii="Times New Roman" w:hAnsi="Times New Roman"/>
          <w:sz w:val="24"/>
          <w:szCs w:val="24"/>
        </w:rPr>
      </w:pPr>
      <w:r w:rsidRPr="00B92325">
        <w:rPr>
          <w:rFonts w:ascii="Times New Roman" w:hAnsi="Times New Roman"/>
          <w:b/>
          <w:bCs/>
          <w:iCs/>
          <w:sz w:val="24"/>
          <w:szCs w:val="24"/>
        </w:rPr>
        <w:t xml:space="preserve">Ghalib </w:t>
      </w:r>
      <w:r w:rsidRPr="00B92325">
        <w:rPr>
          <w:rFonts w:ascii="Times New Roman" w:hAnsi="Times New Roman"/>
          <w:b/>
          <w:bCs/>
          <w:sz w:val="24"/>
          <w:szCs w:val="24"/>
        </w:rPr>
        <w:t>(2011)</w:t>
      </w:r>
      <w:r w:rsidRPr="00A950F2">
        <w:rPr>
          <w:rFonts w:ascii="Times New Roman" w:hAnsi="Times New Roman"/>
          <w:bCs/>
          <w:sz w:val="24"/>
          <w:szCs w:val="24"/>
        </w:rPr>
        <w:t xml:space="preserve"> in his study</w:t>
      </w:r>
      <w:r w:rsidRPr="00A950F2">
        <w:rPr>
          <w:rFonts w:ascii="Times New Roman" w:hAnsi="Times New Roman"/>
          <w:bCs/>
          <w:iCs/>
          <w:sz w:val="24"/>
          <w:szCs w:val="24"/>
        </w:rPr>
        <w:t xml:space="preserve"> </w:t>
      </w:r>
      <w:r w:rsidRPr="00A950F2">
        <w:rPr>
          <w:rFonts w:ascii="Times New Roman" w:hAnsi="Times New Roman"/>
          <w:sz w:val="24"/>
          <w:szCs w:val="24"/>
        </w:rPr>
        <w:t xml:space="preserve">has focused that a large portion (over 41 percent) of total outreach is for </w:t>
      </w:r>
      <w:r w:rsidRPr="00E136DF">
        <w:rPr>
          <w:rFonts w:ascii="Times New Roman" w:hAnsi="Times New Roman"/>
          <w:sz w:val="24"/>
          <w:szCs w:val="24"/>
        </w:rPr>
        <w:t xml:space="preserve">the </w:t>
      </w:r>
      <w:r w:rsidRPr="00E136DF">
        <w:rPr>
          <w:rFonts w:ascii="Times New Roman" w:hAnsi="Times New Roman"/>
          <w:iCs/>
          <w:sz w:val="24"/>
          <w:szCs w:val="24"/>
        </w:rPr>
        <w:t>least poor</w:t>
      </w:r>
      <w:r w:rsidRPr="00E136DF">
        <w:rPr>
          <w:rFonts w:ascii="Times New Roman" w:hAnsi="Times New Roman"/>
          <w:sz w:val="24"/>
          <w:szCs w:val="24"/>
        </w:rPr>
        <w:t xml:space="preserve">, as opposed to 35.4 percent of the </w:t>
      </w:r>
      <w:r w:rsidRPr="00E136DF">
        <w:rPr>
          <w:rFonts w:ascii="Times New Roman" w:hAnsi="Times New Roman"/>
          <w:iCs/>
          <w:sz w:val="24"/>
          <w:szCs w:val="24"/>
        </w:rPr>
        <w:t xml:space="preserve">middle poor </w:t>
      </w:r>
      <w:r w:rsidRPr="00E136DF">
        <w:rPr>
          <w:rFonts w:ascii="Times New Roman" w:hAnsi="Times New Roman"/>
          <w:sz w:val="24"/>
          <w:szCs w:val="24"/>
        </w:rPr>
        <w:t xml:space="preserve">category, whereas </w:t>
      </w:r>
      <w:r w:rsidRPr="00E136DF">
        <w:rPr>
          <w:rFonts w:ascii="Times New Roman" w:hAnsi="Times New Roman"/>
          <w:sz w:val="24"/>
          <w:szCs w:val="24"/>
        </w:rPr>
        <w:lastRenderedPageBreak/>
        <w:t xml:space="preserve">outreach to the </w:t>
      </w:r>
      <w:r w:rsidRPr="00E136DF">
        <w:rPr>
          <w:rFonts w:ascii="Times New Roman" w:hAnsi="Times New Roman"/>
          <w:iCs/>
          <w:sz w:val="24"/>
          <w:szCs w:val="24"/>
        </w:rPr>
        <w:t xml:space="preserve">poorest </w:t>
      </w:r>
      <w:r w:rsidRPr="00E136DF">
        <w:rPr>
          <w:rFonts w:ascii="Times New Roman" w:hAnsi="Times New Roman"/>
          <w:sz w:val="24"/>
          <w:szCs w:val="24"/>
        </w:rPr>
        <w:t>people is considerably</w:t>
      </w:r>
      <w:r w:rsidRPr="00A950F2">
        <w:rPr>
          <w:rFonts w:ascii="Times New Roman" w:hAnsi="Times New Roman"/>
          <w:sz w:val="24"/>
          <w:szCs w:val="24"/>
        </w:rPr>
        <w:t xml:space="preserve"> lower, at less than a quarter (22 percent) of all surveyed households.  </w:t>
      </w:r>
    </w:p>
    <w:p w:rsidR="00A04B4C" w:rsidRPr="00A950F2" w:rsidRDefault="00A04B4C" w:rsidP="00A04B4C">
      <w:pPr>
        <w:spacing w:line="360" w:lineRule="auto"/>
        <w:jc w:val="both"/>
        <w:rPr>
          <w:rFonts w:ascii="Times New Roman" w:hAnsi="Times New Roman"/>
          <w:sz w:val="24"/>
          <w:szCs w:val="24"/>
        </w:rPr>
      </w:pPr>
      <w:r w:rsidRPr="00B92325">
        <w:rPr>
          <w:rFonts w:ascii="Times New Roman" w:hAnsi="Times New Roman"/>
          <w:b/>
          <w:iCs/>
          <w:sz w:val="24"/>
          <w:szCs w:val="24"/>
        </w:rPr>
        <w:t>Rober</w:t>
      </w:r>
      <w:r w:rsidR="00955E2C">
        <w:rPr>
          <w:rFonts w:ascii="Times New Roman" w:hAnsi="Times New Roman"/>
          <w:b/>
          <w:iCs/>
          <w:sz w:val="24"/>
          <w:szCs w:val="24"/>
        </w:rPr>
        <w:t xml:space="preserve">t Cull </w:t>
      </w:r>
      <w:r w:rsidRPr="00B92325">
        <w:rPr>
          <w:rFonts w:ascii="Times New Roman" w:hAnsi="Times New Roman"/>
          <w:b/>
          <w:iCs/>
          <w:sz w:val="24"/>
          <w:szCs w:val="24"/>
        </w:rPr>
        <w:t xml:space="preserve">at, el. </w:t>
      </w:r>
      <w:r w:rsidRPr="00B92325">
        <w:rPr>
          <w:rFonts w:ascii="Times New Roman" w:hAnsi="Times New Roman"/>
          <w:b/>
          <w:sz w:val="24"/>
          <w:szCs w:val="24"/>
        </w:rPr>
        <w:t xml:space="preserve"> (2009)</w:t>
      </w:r>
      <w:r w:rsidRPr="00A950F2">
        <w:rPr>
          <w:rFonts w:ascii="Times New Roman" w:hAnsi="Times New Roman"/>
          <w:sz w:val="24"/>
          <w:szCs w:val="24"/>
        </w:rPr>
        <w:t xml:space="preserve"> in their study have found mixed evidence for trade-offs between profitability and outreach. They have analysed serving poorer clients are associated with facing higher average costs. The finding follows from the observation that small loans are costlier to serve (per unit lent) relative to larger loans.</w:t>
      </w:r>
    </w:p>
    <w:p w:rsidR="00A04B4C" w:rsidRPr="00A950F2" w:rsidRDefault="00A04B4C" w:rsidP="00A04B4C">
      <w:pPr>
        <w:spacing w:line="360" w:lineRule="auto"/>
        <w:jc w:val="both"/>
        <w:rPr>
          <w:rFonts w:ascii="Times New Roman" w:hAnsi="Times New Roman"/>
          <w:sz w:val="24"/>
          <w:szCs w:val="24"/>
        </w:rPr>
      </w:pPr>
      <w:r w:rsidRPr="00B92325">
        <w:rPr>
          <w:rFonts w:ascii="Times New Roman" w:hAnsi="Times New Roman"/>
          <w:b/>
          <w:sz w:val="24"/>
          <w:szCs w:val="24"/>
        </w:rPr>
        <w:t xml:space="preserve">Dehejia, Montgomery, and Morduch (2009) </w:t>
      </w:r>
      <w:r w:rsidRPr="00A950F2">
        <w:rPr>
          <w:rFonts w:ascii="Times New Roman" w:hAnsi="Times New Roman"/>
          <w:sz w:val="24"/>
          <w:szCs w:val="24"/>
        </w:rPr>
        <w:t>analyze data from a Bangladeshi lender and find that a ten percentage point increase in the interest rate decreases the demand for credit by between 7.3 and 10.4 percent.</w:t>
      </w:r>
    </w:p>
    <w:p w:rsidR="00A04B4C" w:rsidRDefault="00A04B4C" w:rsidP="00A04B4C">
      <w:pPr>
        <w:spacing w:line="360" w:lineRule="auto"/>
        <w:jc w:val="both"/>
        <w:rPr>
          <w:rFonts w:ascii="Times New Roman" w:hAnsi="Times New Roman"/>
          <w:sz w:val="24"/>
          <w:szCs w:val="24"/>
        </w:rPr>
      </w:pPr>
      <w:r w:rsidRPr="00B92325">
        <w:rPr>
          <w:rFonts w:ascii="Times New Roman" w:hAnsi="Times New Roman"/>
          <w:b/>
          <w:sz w:val="24"/>
          <w:szCs w:val="24"/>
        </w:rPr>
        <w:t>Mersland and Strøm (2009)</w:t>
      </w:r>
      <w:r w:rsidRPr="00A950F2">
        <w:rPr>
          <w:rFonts w:ascii="Times New Roman" w:hAnsi="Times New Roman"/>
          <w:sz w:val="24"/>
          <w:szCs w:val="24"/>
        </w:rPr>
        <w:t xml:space="preserve"> also conduct an econometric analysis of the impact of regulation with cross-institution data. In line with their findings on regulation and profitability, they find that regulation does not have a significant impact on financial performance. They do not find evidence for the trade-off with outreach.</w:t>
      </w:r>
    </w:p>
    <w:p w:rsidR="00262BA8" w:rsidRDefault="00A04B4C" w:rsidP="00A04B4C">
      <w:pPr>
        <w:spacing w:line="360" w:lineRule="auto"/>
        <w:jc w:val="both"/>
        <w:rPr>
          <w:rFonts w:ascii="Times New Roman" w:hAnsi="Times New Roman"/>
          <w:sz w:val="24"/>
          <w:szCs w:val="24"/>
        </w:rPr>
      </w:pPr>
      <w:r w:rsidRPr="00B92325">
        <w:rPr>
          <w:rFonts w:ascii="Times New Roman" w:hAnsi="Times New Roman"/>
          <w:b/>
          <w:sz w:val="24"/>
          <w:szCs w:val="24"/>
        </w:rPr>
        <w:t xml:space="preserve">Frank (2008) </w:t>
      </w:r>
      <w:r w:rsidRPr="00A950F2">
        <w:rPr>
          <w:rFonts w:ascii="Times New Roman" w:hAnsi="Times New Roman"/>
          <w:sz w:val="24"/>
          <w:szCs w:val="24"/>
        </w:rPr>
        <w:t>shows how the disti</w:t>
      </w:r>
      <w:r w:rsidR="0049503C">
        <w:rPr>
          <w:rFonts w:ascii="Times New Roman" w:hAnsi="Times New Roman"/>
          <w:sz w:val="24"/>
          <w:szCs w:val="24"/>
        </w:rPr>
        <w:t xml:space="preserve">nction matters, the </w:t>
      </w:r>
      <w:r w:rsidRPr="00A950F2">
        <w:rPr>
          <w:rFonts w:ascii="Times New Roman" w:hAnsi="Times New Roman"/>
          <w:sz w:val="24"/>
          <w:szCs w:val="24"/>
        </w:rPr>
        <w:t>relationship between commercial trans</w:t>
      </w:r>
      <w:r w:rsidR="0049503C">
        <w:rPr>
          <w:rFonts w:ascii="Times New Roman" w:hAnsi="Times New Roman"/>
          <w:sz w:val="24"/>
          <w:szCs w:val="24"/>
        </w:rPr>
        <w:t>formation and outreach to women. W</w:t>
      </w:r>
      <w:r w:rsidRPr="00A950F2">
        <w:rPr>
          <w:rFonts w:ascii="Times New Roman" w:hAnsi="Times New Roman"/>
          <w:sz w:val="24"/>
          <w:szCs w:val="24"/>
        </w:rPr>
        <w:t xml:space="preserve">hile commercialization is correlated with a decline in the fraction of female clients served (as a share of total clients), the institutions transformed from NGOs to commercial institutions within her dataset served twice as many women borrowers in absolute numbers relative to the non-transformed institutions. </w:t>
      </w:r>
    </w:p>
    <w:p w:rsidR="00A04B4C" w:rsidRPr="00A950F2" w:rsidRDefault="00A04B4C" w:rsidP="00A04B4C">
      <w:pPr>
        <w:spacing w:line="360" w:lineRule="auto"/>
        <w:jc w:val="both"/>
        <w:rPr>
          <w:rFonts w:ascii="Times New Roman" w:hAnsi="Times New Roman"/>
          <w:sz w:val="24"/>
          <w:szCs w:val="24"/>
        </w:rPr>
      </w:pPr>
      <w:r w:rsidRPr="00B92325">
        <w:rPr>
          <w:rFonts w:ascii="Times New Roman" w:hAnsi="Times New Roman"/>
          <w:b/>
          <w:sz w:val="24"/>
          <w:szCs w:val="24"/>
        </w:rPr>
        <w:t>Lensink at, el (2008</w:t>
      </w:r>
      <w:r w:rsidR="0049503C">
        <w:rPr>
          <w:rFonts w:ascii="Times New Roman" w:hAnsi="Times New Roman"/>
          <w:b/>
          <w:sz w:val="24"/>
          <w:szCs w:val="24"/>
        </w:rPr>
        <w:t>)</w:t>
      </w:r>
      <w:r w:rsidR="0049503C">
        <w:rPr>
          <w:rFonts w:ascii="Times New Roman" w:hAnsi="Times New Roman"/>
          <w:sz w:val="24"/>
          <w:szCs w:val="24"/>
        </w:rPr>
        <w:t xml:space="preserve"> they have used</w:t>
      </w:r>
      <w:r w:rsidRPr="00A950F2">
        <w:rPr>
          <w:rFonts w:ascii="Times New Roman" w:hAnsi="Times New Roman"/>
          <w:sz w:val="24"/>
          <w:szCs w:val="24"/>
        </w:rPr>
        <w:t xml:space="preserve"> stochastic frontier analysis t</w:t>
      </w:r>
      <w:r w:rsidR="0049503C">
        <w:rPr>
          <w:rFonts w:ascii="Times New Roman" w:hAnsi="Times New Roman"/>
          <w:sz w:val="24"/>
          <w:szCs w:val="24"/>
        </w:rPr>
        <w:t>o examine and</w:t>
      </w:r>
      <w:r w:rsidRPr="00A950F2">
        <w:rPr>
          <w:rFonts w:ascii="Times New Roman" w:hAnsi="Times New Roman"/>
          <w:sz w:val="24"/>
          <w:szCs w:val="24"/>
        </w:rPr>
        <w:t xml:space="preserve"> found strong evidence that outreach is negatively related to efficiency of MFIs. More specifically, they found that a higher percentage of female borrowers are associated with a lower financial efficiency of MFIs and that lower average loan balances have a negative effect on efficiency.  </w:t>
      </w:r>
    </w:p>
    <w:p w:rsidR="00262BA8" w:rsidRDefault="00AB5112" w:rsidP="00A04B4C">
      <w:pPr>
        <w:spacing w:line="360" w:lineRule="auto"/>
        <w:jc w:val="both"/>
        <w:rPr>
          <w:rFonts w:ascii="Times New Roman" w:hAnsi="Times New Roman"/>
          <w:sz w:val="24"/>
          <w:szCs w:val="24"/>
        </w:rPr>
      </w:pPr>
      <w:r w:rsidRPr="00B92325">
        <w:rPr>
          <w:rFonts w:ascii="Times New Roman" w:hAnsi="Times New Roman"/>
          <w:b/>
          <w:bCs/>
          <w:sz w:val="24"/>
          <w:szCs w:val="24"/>
        </w:rPr>
        <w:t>Dacheva and Gotwalt (2007</w:t>
      </w:r>
      <w:r w:rsidR="0049503C">
        <w:rPr>
          <w:rFonts w:ascii="Times New Roman" w:hAnsi="Times New Roman"/>
          <w:b/>
          <w:bCs/>
          <w:sz w:val="24"/>
          <w:szCs w:val="24"/>
        </w:rPr>
        <w:t xml:space="preserve">) </w:t>
      </w:r>
      <w:r w:rsidR="00A04B4C" w:rsidRPr="00A950F2">
        <w:rPr>
          <w:rFonts w:ascii="Times New Roman" w:hAnsi="Times New Roman"/>
          <w:bCs/>
          <w:sz w:val="24"/>
          <w:szCs w:val="24"/>
        </w:rPr>
        <w:t>have found</w:t>
      </w:r>
      <w:r w:rsidR="00A04B4C" w:rsidRPr="00A950F2">
        <w:rPr>
          <w:rFonts w:ascii="Times New Roman" w:hAnsi="Times New Roman"/>
          <w:sz w:val="24"/>
          <w:szCs w:val="24"/>
        </w:rPr>
        <w:t xml:space="preserve"> after analyzing the financial and outreach data information, provided by the MixMarket database, the results proved that there is no association between the commercialization factors and loans sizes. They found the significance of women borrowers as predictors of loans size.</w:t>
      </w:r>
    </w:p>
    <w:p w:rsidR="00A04B4C" w:rsidRDefault="00A04B4C" w:rsidP="00A04B4C">
      <w:pPr>
        <w:spacing w:line="360" w:lineRule="auto"/>
        <w:jc w:val="both"/>
        <w:rPr>
          <w:rFonts w:ascii="Times New Roman" w:hAnsi="Times New Roman"/>
          <w:sz w:val="24"/>
          <w:szCs w:val="24"/>
        </w:rPr>
      </w:pPr>
      <w:r w:rsidRPr="00B92325">
        <w:rPr>
          <w:rFonts w:ascii="Times New Roman" w:hAnsi="Times New Roman"/>
          <w:b/>
          <w:sz w:val="24"/>
          <w:szCs w:val="24"/>
        </w:rPr>
        <w:t>Hartarska and Nadolynk (2007)</w:t>
      </w:r>
      <w:r w:rsidR="0049503C">
        <w:rPr>
          <w:rFonts w:ascii="Times New Roman" w:hAnsi="Times New Roman"/>
          <w:sz w:val="24"/>
          <w:szCs w:val="24"/>
        </w:rPr>
        <w:t xml:space="preserve"> have opined</w:t>
      </w:r>
      <w:r w:rsidRPr="00A950F2">
        <w:rPr>
          <w:rFonts w:ascii="Times New Roman" w:hAnsi="Times New Roman"/>
          <w:sz w:val="24"/>
          <w:szCs w:val="24"/>
        </w:rPr>
        <w:t xml:space="preserve"> that regulation does not directly affect the performance of microfinance institutions, either in terms of operational self-sustaina</w:t>
      </w:r>
      <w:r w:rsidR="0049503C">
        <w:rPr>
          <w:rFonts w:ascii="Times New Roman" w:hAnsi="Times New Roman"/>
          <w:sz w:val="24"/>
          <w:szCs w:val="24"/>
        </w:rPr>
        <w:t>bility (OSS) or outreach. They viewed</w:t>
      </w:r>
      <w:r w:rsidRPr="00A950F2">
        <w:rPr>
          <w:rFonts w:ascii="Times New Roman" w:hAnsi="Times New Roman"/>
          <w:sz w:val="24"/>
          <w:szCs w:val="24"/>
        </w:rPr>
        <w:t xml:space="preserve"> that deposit-taking institutions have broader outreach, </w:t>
      </w:r>
      <w:r w:rsidRPr="00A950F2">
        <w:rPr>
          <w:rFonts w:ascii="Times New Roman" w:hAnsi="Times New Roman"/>
          <w:sz w:val="24"/>
          <w:szCs w:val="24"/>
        </w:rPr>
        <w:lastRenderedPageBreak/>
        <w:t>though, suggesting that regulation may offer an indirect benefit by permitting institutions to expand.</w:t>
      </w:r>
    </w:p>
    <w:p w:rsidR="00A04B4C" w:rsidRDefault="00A04B4C" w:rsidP="00A04B4C">
      <w:pPr>
        <w:spacing w:line="360" w:lineRule="auto"/>
        <w:jc w:val="both"/>
        <w:rPr>
          <w:rFonts w:ascii="Times New Roman" w:hAnsi="Times New Roman"/>
          <w:sz w:val="24"/>
          <w:szCs w:val="24"/>
        </w:rPr>
      </w:pPr>
      <w:r w:rsidRPr="00B92325">
        <w:rPr>
          <w:rFonts w:ascii="Times New Roman" w:hAnsi="Times New Roman"/>
          <w:b/>
          <w:sz w:val="24"/>
          <w:szCs w:val="24"/>
        </w:rPr>
        <w:t>Manfred Zeller and Julia Johannsen (2006)</w:t>
      </w:r>
      <w:r w:rsidRPr="00A950F2">
        <w:rPr>
          <w:rFonts w:ascii="Times New Roman" w:hAnsi="Times New Roman"/>
          <w:sz w:val="24"/>
          <w:szCs w:val="24"/>
        </w:rPr>
        <w:t xml:space="preserve"> i</w:t>
      </w:r>
      <w:r w:rsidR="00955E2C">
        <w:rPr>
          <w:rFonts w:ascii="Times New Roman" w:hAnsi="Times New Roman"/>
          <w:sz w:val="24"/>
          <w:szCs w:val="24"/>
        </w:rPr>
        <w:t>n their paper t</w:t>
      </w:r>
      <w:r w:rsidRPr="00A950F2">
        <w:rPr>
          <w:rFonts w:ascii="Times New Roman" w:hAnsi="Times New Roman"/>
          <w:sz w:val="24"/>
          <w:szCs w:val="24"/>
        </w:rPr>
        <w:t>hey</w:t>
      </w:r>
      <w:r w:rsidR="0049503C">
        <w:rPr>
          <w:rFonts w:ascii="Times New Roman" w:hAnsi="Times New Roman"/>
          <w:sz w:val="24"/>
          <w:szCs w:val="24"/>
        </w:rPr>
        <w:t xml:space="preserve"> have examined on the basis of</w:t>
      </w:r>
      <w:r w:rsidRPr="00A950F2">
        <w:rPr>
          <w:rFonts w:ascii="Times New Roman" w:hAnsi="Times New Roman"/>
          <w:sz w:val="24"/>
          <w:szCs w:val="24"/>
        </w:rPr>
        <w:t xml:space="preserve"> per-capita daily expenditures and client relationships with financial institutions.  They found NGOs in Bangladesh and cooperatives as well as micro-banks with strong NGO-origins (i.e. social orientation) in Peru are the best performers with respect to poverty outreach. </w:t>
      </w:r>
      <w:r>
        <w:rPr>
          <w:rFonts w:ascii="Times New Roman" w:hAnsi="Times New Roman"/>
          <w:sz w:val="24"/>
          <w:szCs w:val="24"/>
        </w:rPr>
        <w:t xml:space="preserve"> </w:t>
      </w:r>
    </w:p>
    <w:p w:rsidR="00A04B4C" w:rsidRDefault="00A04B4C" w:rsidP="00A04B4C">
      <w:pPr>
        <w:autoSpaceDE w:val="0"/>
        <w:autoSpaceDN w:val="0"/>
        <w:adjustRightInd w:val="0"/>
        <w:spacing w:after="0" w:line="360" w:lineRule="auto"/>
        <w:jc w:val="both"/>
        <w:rPr>
          <w:rFonts w:ascii="Times New Roman" w:hAnsi="Times New Roman"/>
          <w:sz w:val="24"/>
          <w:szCs w:val="24"/>
        </w:rPr>
      </w:pPr>
      <w:r w:rsidRPr="00B92325">
        <w:rPr>
          <w:rFonts w:ascii="Times New Roman" w:hAnsi="Times New Roman"/>
          <w:b/>
          <w:sz w:val="24"/>
          <w:szCs w:val="24"/>
        </w:rPr>
        <w:t>Karlan, D. and Zinman, J. (2005)</w:t>
      </w:r>
      <w:r w:rsidR="00955E2C">
        <w:rPr>
          <w:rFonts w:ascii="Times New Roman" w:hAnsi="Times New Roman"/>
          <w:sz w:val="24"/>
          <w:szCs w:val="24"/>
        </w:rPr>
        <w:t xml:space="preserve"> in their study </w:t>
      </w:r>
      <w:r w:rsidR="0049503C">
        <w:rPr>
          <w:rFonts w:ascii="Times New Roman" w:hAnsi="Times New Roman"/>
          <w:sz w:val="24"/>
          <w:szCs w:val="24"/>
        </w:rPr>
        <w:t>have observed customers</w:t>
      </w:r>
      <w:r w:rsidRPr="00A950F2">
        <w:rPr>
          <w:rFonts w:ascii="Times New Roman" w:hAnsi="Times New Roman"/>
          <w:sz w:val="24"/>
          <w:szCs w:val="24"/>
        </w:rPr>
        <w:t xml:space="preserve"> sensitivity to interest rates, with data from South Africa. They found that demand for credit is “kinked”: the customers are more sensitive to interest rate increases than to the lender’s standard rates.</w:t>
      </w:r>
      <w:r>
        <w:rPr>
          <w:rFonts w:ascii="Times New Roman" w:hAnsi="Times New Roman"/>
          <w:sz w:val="24"/>
          <w:szCs w:val="24"/>
        </w:rPr>
        <w:t xml:space="preserve"> </w:t>
      </w:r>
    </w:p>
    <w:p w:rsidR="0032203E" w:rsidRDefault="0032203E" w:rsidP="00A04B4C">
      <w:pPr>
        <w:autoSpaceDE w:val="0"/>
        <w:autoSpaceDN w:val="0"/>
        <w:adjustRightInd w:val="0"/>
        <w:spacing w:after="0" w:line="360" w:lineRule="auto"/>
        <w:jc w:val="both"/>
        <w:rPr>
          <w:rFonts w:ascii="Times New Roman" w:hAnsi="Times New Roman"/>
          <w:sz w:val="24"/>
          <w:szCs w:val="24"/>
        </w:rPr>
      </w:pPr>
    </w:p>
    <w:p w:rsidR="00553305" w:rsidRDefault="00553305" w:rsidP="00955E2C">
      <w:pPr>
        <w:autoSpaceDE w:val="0"/>
        <w:autoSpaceDN w:val="0"/>
        <w:adjustRightInd w:val="0"/>
        <w:spacing w:line="360" w:lineRule="auto"/>
        <w:jc w:val="both"/>
        <w:rPr>
          <w:rFonts w:ascii="Times New Roman" w:hAnsi="Times New Roman"/>
          <w:sz w:val="24"/>
          <w:szCs w:val="24"/>
        </w:rPr>
      </w:pPr>
      <w:r>
        <w:rPr>
          <w:rFonts w:ascii="Times New Roman" w:hAnsi="Times New Roman" w:cs="Times New Roman"/>
          <w:b/>
          <w:sz w:val="24"/>
          <w:szCs w:val="24"/>
        </w:rPr>
        <w:t>Seibel, (2002</w:t>
      </w:r>
      <w:r w:rsidRPr="001B6D6C">
        <w:rPr>
          <w:rFonts w:ascii="Times New Roman" w:hAnsi="Times New Roman" w:cs="Times New Roman"/>
          <w:b/>
          <w:sz w:val="24"/>
          <w:szCs w:val="24"/>
        </w:rPr>
        <w:t>)</w:t>
      </w:r>
      <w:r>
        <w:rPr>
          <w:rFonts w:ascii="Times New Roman" w:hAnsi="Times New Roman" w:cs="Times New Roman"/>
          <w:sz w:val="24"/>
          <w:szCs w:val="24"/>
        </w:rPr>
        <w:t xml:space="preserve"> has opined</w:t>
      </w:r>
      <w:r w:rsidRPr="00336CCE">
        <w:rPr>
          <w:rFonts w:ascii="Times New Roman" w:hAnsi="Times New Roman" w:cs="Times New Roman"/>
          <w:sz w:val="24"/>
          <w:szCs w:val="24"/>
        </w:rPr>
        <w:t xml:space="preserve"> that the quality of customer service</w:t>
      </w:r>
      <w:r>
        <w:rPr>
          <w:rFonts w:ascii="Times New Roman" w:hAnsi="Times New Roman" w:cs="Times New Roman"/>
          <w:sz w:val="24"/>
          <w:szCs w:val="24"/>
        </w:rPr>
        <w:t xml:space="preserve"> </w:t>
      </w:r>
      <w:r w:rsidRPr="00336CCE">
        <w:rPr>
          <w:rFonts w:ascii="Times New Roman" w:hAnsi="Times New Roman" w:cs="Times New Roman"/>
          <w:sz w:val="24"/>
          <w:szCs w:val="24"/>
        </w:rPr>
        <w:t>from banks to SHGs has declined. There are delays in the disbursement of</w:t>
      </w:r>
      <w:r>
        <w:rPr>
          <w:rFonts w:ascii="Times New Roman" w:hAnsi="Times New Roman" w:cs="Times New Roman"/>
          <w:sz w:val="24"/>
          <w:szCs w:val="24"/>
        </w:rPr>
        <w:t xml:space="preserve"> </w:t>
      </w:r>
      <w:r w:rsidRPr="00336CCE">
        <w:rPr>
          <w:rFonts w:ascii="Times New Roman" w:hAnsi="Times New Roman" w:cs="Times New Roman"/>
          <w:sz w:val="24"/>
          <w:szCs w:val="24"/>
        </w:rPr>
        <w:t>loans to SHGs, sometimes delivered beyond planting time, reductions in</w:t>
      </w:r>
      <w:r>
        <w:rPr>
          <w:rFonts w:ascii="Times New Roman" w:hAnsi="Times New Roman" w:cs="Times New Roman"/>
          <w:sz w:val="24"/>
          <w:szCs w:val="24"/>
        </w:rPr>
        <w:t xml:space="preserve"> </w:t>
      </w:r>
      <w:r w:rsidRPr="00336CCE">
        <w:rPr>
          <w:rFonts w:ascii="Times New Roman" w:hAnsi="Times New Roman" w:cs="Times New Roman"/>
          <w:sz w:val="24"/>
          <w:szCs w:val="24"/>
        </w:rPr>
        <w:t>loan amounts irrespective of eligibility, delays in entering transactions in</w:t>
      </w:r>
      <w:r>
        <w:rPr>
          <w:rFonts w:ascii="Times New Roman" w:hAnsi="Times New Roman" w:cs="Times New Roman"/>
          <w:sz w:val="24"/>
          <w:szCs w:val="24"/>
        </w:rPr>
        <w:t xml:space="preserve"> </w:t>
      </w:r>
      <w:r w:rsidRPr="00336CCE">
        <w:rPr>
          <w:rFonts w:ascii="Times New Roman" w:hAnsi="Times New Roman" w:cs="Times New Roman"/>
          <w:sz w:val="24"/>
          <w:szCs w:val="24"/>
        </w:rPr>
        <w:t>SHG passbooks, and delays in providing financial reports to SHGs which</w:t>
      </w:r>
      <w:r>
        <w:rPr>
          <w:rFonts w:ascii="Times New Roman" w:hAnsi="Times New Roman" w:cs="Times New Roman"/>
          <w:sz w:val="24"/>
          <w:szCs w:val="24"/>
        </w:rPr>
        <w:t xml:space="preserve"> </w:t>
      </w:r>
      <w:r w:rsidRPr="00336CCE">
        <w:rPr>
          <w:rFonts w:ascii="Times New Roman" w:hAnsi="Times New Roman" w:cs="Times New Roman"/>
          <w:sz w:val="24"/>
          <w:szCs w:val="24"/>
        </w:rPr>
        <w:t>are needed when SHGs are audited. There are also complaints by SHGs</w:t>
      </w:r>
      <w:r w:rsidR="000F6F0E">
        <w:rPr>
          <w:rFonts w:ascii="Times New Roman" w:hAnsi="Times New Roman" w:cs="Times New Roman"/>
          <w:sz w:val="24"/>
          <w:szCs w:val="24"/>
        </w:rPr>
        <w:t xml:space="preserve"> </w:t>
      </w:r>
      <w:r w:rsidRPr="00336CCE">
        <w:rPr>
          <w:rFonts w:ascii="Times New Roman" w:hAnsi="Times New Roman" w:cs="Times New Roman"/>
          <w:sz w:val="24"/>
          <w:szCs w:val="24"/>
        </w:rPr>
        <w:t>that banks have been slow in opening new SHG accounts on grounds of</w:t>
      </w:r>
      <w:r>
        <w:rPr>
          <w:rFonts w:ascii="Times New Roman" w:hAnsi="Times New Roman" w:cs="Times New Roman"/>
          <w:sz w:val="24"/>
          <w:szCs w:val="24"/>
        </w:rPr>
        <w:t xml:space="preserve"> </w:t>
      </w:r>
      <w:r w:rsidRPr="00336CCE">
        <w:rPr>
          <w:rFonts w:ascii="Times New Roman" w:hAnsi="Times New Roman" w:cs="Times New Roman"/>
          <w:sz w:val="24"/>
          <w:szCs w:val="24"/>
        </w:rPr>
        <w:t>staff shortage. At the same time there are reports that under target-driven</w:t>
      </w:r>
      <w:r>
        <w:rPr>
          <w:rFonts w:ascii="Times New Roman" w:hAnsi="Times New Roman" w:cs="Times New Roman"/>
          <w:sz w:val="24"/>
          <w:szCs w:val="24"/>
        </w:rPr>
        <w:t xml:space="preserve"> </w:t>
      </w:r>
      <w:r w:rsidRPr="00336CCE">
        <w:rPr>
          <w:rFonts w:ascii="Times New Roman" w:hAnsi="Times New Roman" w:cs="Times New Roman"/>
          <w:sz w:val="24"/>
          <w:szCs w:val="24"/>
        </w:rPr>
        <w:t>pressure some banks try to sell high-cost insurance to SHG members and to</w:t>
      </w:r>
      <w:r>
        <w:rPr>
          <w:rFonts w:ascii="Times New Roman" w:hAnsi="Times New Roman" w:cs="Times New Roman"/>
          <w:sz w:val="24"/>
          <w:szCs w:val="24"/>
        </w:rPr>
        <w:t xml:space="preserve"> </w:t>
      </w:r>
      <w:r w:rsidRPr="00336CCE">
        <w:rPr>
          <w:rFonts w:ascii="Times New Roman" w:hAnsi="Times New Roman" w:cs="Times New Roman"/>
          <w:sz w:val="24"/>
          <w:szCs w:val="24"/>
        </w:rPr>
        <w:t xml:space="preserve">persuade them to open bank accounts, while in other cases members </w:t>
      </w:r>
      <w:r>
        <w:rPr>
          <w:rFonts w:ascii="Times New Roman" w:hAnsi="Times New Roman" w:cs="Times New Roman"/>
          <w:sz w:val="24"/>
          <w:szCs w:val="24"/>
        </w:rPr>
        <w:t>f</w:t>
      </w:r>
      <w:r w:rsidRPr="00336CCE">
        <w:rPr>
          <w:rFonts w:ascii="Times New Roman" w:hAnsi="Times New Roman" w:cs="Times New Roman"/>
          <w:sz w:val="24"/>
          <w:szCs w:val="24"/>
        </w:rPr>
        <w:t>ind it</w:t>
      </w:r>
      <w:r>
        <w:rPr>
          <w:rFonts w:ascii="Times New Roman" w:hAnsi="Times New Roman" w:cs="Times New Roman"/>
          <w:sz w:val="24"/>
          <w:szCs w:val="24"/>
        </w:rPr>
        <w:t xml:space="preserve"> </w:t>
      </w:r>
      <w:r w:rsidRPr="00336CCE">
        <w:rPr>
          <w:rFonts w:ascii="Times New Roman" w:hAnsi="Times New Roman" w:cs="Times New Roman"/>
          <w:sz w:val="24"/>
          <w:szCs w:val="24"/>
        </w:rPr>
        <w:t>difficult to open savings accounts.</w:t>
      </w:r>
    </w:p>
    <w:p w:rsidR="00A04B4C" w:rsidRPr="00A950F2" w:rsidRDefault="00B92325" w:rsidP="00262BA8">
      <w:pPr>
        <w:autoSpaceDE w:val="0"/>
        <w:autoSpaceDN w:val="0"/>
        <w:adjustRightInd w:val="0"/>
        <w:spacing w:line="360" w:lineRule="auto"/>
        <w:jc w:val="both"/>
        <w:rPr>
          <w:rFonts w:ascii="Times New Roman" w:hAnsi="Times New Roman"/>
          <w:sz w:val="24"/>
          <w:szCs w:val="24"/>
        </w:rPr>
      </w:pPr>
      <w:r w:rsidRPr="00B92325">
        <w:rPr>
          <w:rFonts w:ascii="Times New Roman" w:hAnsi="Times New Roman" w:cs="Times New Roman"/>
          <w:b/>
          <w:sz w:val="24"/>
          <w:szCs w:val="24"/>
        </w:rPr>
        <w:t>Almeyd (1996)</w:t>
      </w:r>
      <w:r w:rsidRPr="00B83169">
        <w:rPr>
          <w:rFonts w:ascii="Times New Roman" w:hAnsi="Times New Roman" w:cs="Times New Roman"/>
          <w:sz w:val="24"/>
          <w:szCs w:val="24"/>
        </w:rPr>
        <w:t xml:space="preserve"> has observed NGO and bank operations, however, hardly begin to cover the demand for microfinance services.NGO programs are generally minuscule in each country, and the banking sector is still by and large just entering this market niche, although in some countries banks already are larger providers of loans to </w:t>
      </w:r>
      <w:r w:rsidR="00955E2C" w:rsidRPr="00B83169">
        <w:rPr>
          <w:rFonts w:ascii="Times New Roman" w:hAnsi="Times New Roman" w:cs="Times New Roman"/>
          <w:sz w:val="24"/>
          <w:szCs w:val="24"/>
        </w:rPr>
        <w:t>micro entrepreneurs</w:t>
      </w:r>
      <w:r w:rsidRPr="00B83169">
        <w:rPr>
          <w:rFonts w:ascii="Times New Roman" w:hAnsi="Times New Roman" w:cs="Times New Roman"/>
          <w:sz w:val="24"/>
          <w:szCs w:val="24"/>
        </w:rPr>
        <w:t xml:space="preserve"> than NGOs.</w:t>
      </w:r>
    </w:p>
    <w:p w:rsidR="00A04B4C" w:rsidRDefault="00A04B4C" w:rsidP="00A04B4C">
      <w:pPr>
        <w:autoSpaceDE w:val="0"/>
        <w:autoSpaceDN w:val="0"/>
        <w:adjustRightInd w:val="0"/>
        <w:spacing w:after="0" w:line="240" w:lineRule="auto"/>
        <w:rPr>
          <w:rFonts w:ascii="Times-Roman" w:hAnsi="Times-Roman" w:cs="Times-Roman"/>
          <w:sz w:val="24"/>
          <w:szCs w:val="24"/>
        </w:rPr>
      </w:pPr>
      <w:r w:rsidRPr="00D93369">
        <w:rPr>
          <w:rFonts w:ascii="Times New Roman" w:hAnsi="Times New Roman"/>
          <w:b/>
          <w:sz w:val="24"/>
          <w:szCs w:val="24"/>
        </w:rPr>
        <w:t>3. STETEMENT OF THE PROBLEM</w:t>
      </w:r>
      <w:r w:rsidRPr="00D36605">
        <w:rPr>
          <w:rFonts w:ascii="Times-Roman" w:hAnsi="Times-Roman" w:cs="Times-Roman"/>
          <w:sz w:val="24"/>
          <w:szCs w:val="24"/>
        </w:rPr>
        <w:t xml:space="preserve"> </w:t>
      </w:r>
    </w:p>
    <w:p w:rsidR="00A04B4C" w:rsidRDefault="00A04B4C" w:rsidP="00A04B4C">
      <w:pPr>
        <w:autoSpaceDE w:val="0"/>
        <w:autoSpaceDN w:val="0"/>
        <w:adjustRightInd w:val="0"/>
        <w:spacing w:after="0" w:line="240" w:lineRule="auto"/>
        <w:rPr>
          <w:rFonts w:ascii="Times-Roman" w:hAnsi="Times-Roman" w:cs="Times-Roman"/>
          <w:sz w:val="24"/>
          <w:szCs w:val="24"/>
        </w:rPr>
      </w:pPr>
    </w:p>
    <w:p w:rsidR="00A04B4C" w:rsidRPr="00D93369" w:rsidRDefault="00B401F6" w:rsidP="00A04B4C">
      <w:pPr>
        <w:autoSpaceDE w:val="0"/>
        <w:autoSpaceDN w:val="0"/>
        <w:adjustRightInd w:val="0"/>
        <w:spacing w:after="0" w:line="360" w:lineRule="auto"/>
        <w:jc w:val="both"/>
        <w:rPr>
          <w:rFonts w:ascii="Times New Roman" w:hAnsi="Times New Roman"/>
          <w:b/>
          <w:color w:val="FF0000"/>
          <w:sz w:val="24"/>
          <w:szCs w:val="24"/>
        </w:rPr>
      </w:pPr>
      <w:r>
        <w:rPr>
          <w:rFonts w:ascii="Times-Roman" w:hAnsi="Times-Roman" w:cs="Times-Roman"/>
          <w:sz w:val="24"/>
          <w:szCs w:val="24"/>
        </w:rPr>
        <w:t xml:space="preserve"> The </w:t>
      </w:r>
      <w:r w:rsidR="0032203E">
        <w:rPr>
          <w:rFonts w:ascii="Times-Roman" w:hAnsi="Times-Roman" w:cs="Times-Roman"/>
          <w:sz w:val="24"/>
          <w:szCs w:val="24"/>
        </w:rPr>
        <w:t xml:space="preserve">above review shows that </w:t>
      </w:r>
      <w:r w:rsidR="00767B9F">
        <w:rPr>
          <w:rFonts w:ascii="Times-Roman" w:hAnsi="Times-Roman" w:cs="Times-Roman"/>
          <w:sz w:val="24"/>
          <w:szCs w:val="24"/>
        </w:rPr>
        <w:t>institutional</w:t>
      </w:r>
      <w:r w:rsidR="001B6D6C">
        <w:rPr>
          <w:rFonts w:ascii="Times-Roman" w:hAnsi="Times-Roman" w:cs="Times-Roman"/>
          <w:sz w:val="24"/>
          <w:szCs w:val="24"/>
        </w:rPr>
        <w:t xml:space="preserve"> </w:t>
      </w:r>
      <w:r w:rsidR="00767B9F">
        <w:rPr>
          <w:rFonts w:ascii="Times-Roman" w:hAnsi="Times-Roman" w:cs="Times-Roman"/>
          <w:sz w:val="24"/>
          <w:szCs w:val="24"/>
        </w:rPr>
        <w:t>microcredit outreach</w:t>
      </w:r>
      <w:r w:rsidR="001B6D6C">
        <w:rPr>
          <w:rFonts w:ascii="Times-Roman" w:hAnsi="Times-Roman" w:cs="Times-Roman"/>
          <w:sz w:val="24"/>
          <w:szCs w:val="24"/>
        </w:rPr>
        <w:t xml:space="preserve"> depends upon size</w:t>
      </w:r>
      <w:r w:rsidR="00767B9F">
        <w:rPr>
          <w:rFonts w:ascii="Times-Roman" w:hAnsi="Times-Roman" w:cs="Times-Roman"/>
          <w:sz w:val="24"/>
          <w:szCs w:val="24"/>
        </w:rPr>
        <w:t>, percentage of women borrowers, degree of commercialization, type of institutions etc.</w:t>
      </w:r>
      <w:r w:rsidR="00A04B4C">
        <w:rPr>
          <w:rFonts w:ascii="Times-Roman" w:hAnsi="Times-Roman" w:cs="Times-Roman"/>
          <w:sz w:val="24"/>
          <w:szCs w:val="24"/>
        </w:rPr>
        <w:t xml:space="preserve"> </w:t>
      </w:r>
      <w:r w:rsidR="00A04B4C" w:rsidRPr="00D93369">
        <w:rPr>
          <w:rFonts w:ascii="Times New Roman" w:hAnsi="Times New Roman"/>
          <w:sz w:val="24"/>
          <w:szCs w:val="24"/>
        </w:rPr>
        <w:t>However, the data analyzed does not provide conclusive evidence on whether the type (</w:t>
      </w:r>
      <w:r w:rsidR="00A04B4C">
        <w:rPr>
          <w:rFonts w:ascii="Times New Roman" w:hAnsi="Times New Roman"/>
          <w:sz w:val="24"/>
          <w:szCs w:val="24"/>
        </w:rPr>
        <w:t>i.e. the legal status of the institution</w:t>
      </w:r>
      <w:r w:rsidR="00A04B4C" w:rsidRPr="00D93369">
        <w:rPr>
          <w:rFonts w:ascii="Times New Roman" w:hAnsi="Times New Roman"/>
          <w:sz w:val="24"/>
          <w:szCs w:val="24"/>
        </w:rPr>
        <w:t>) really matters for poverty outreach.</w:t>
      </w:r>
      <w:r w:rsidR="004010AC">
        <w:rPr>
          <w:rFonts w:ascii="Times New Roman" w:hAnsi="Times New Roman"/>
          <w:sz w:val="24"/>
          <w:szCs w:val="24"/>
        </w:rPr>
        <w:t xml:space="preserve"> Till date no study has been made in this direction</w:t>
      </w:r>
      <w:r w:rsidR="00364036">
        <w:rPr>
          <w:rFonts w:ascii="Times New Roman" w:hAnsi="Times New Roman"/>
          <w:sz w:val="24"/>
          <w:szCs w:val="24"/>
        </w:rPr>
        <w:t xml:space="preserve"> in Odisha,</w:t>
      </w:r>
      <w:r w:rsidR="00A04B4C" w:rsidRPr="00D93369">
        <w:rPr>
          <w:rFonts w:ascii="Times New Roman" w:hAnsi="Times New Roman"/>
          <w:sz w:val="24"/>
          <w:szCs w:val="24"/>
        </w:rPr>
        <w:t xml:space="preserve"> </w:t>
      </w:r>
      <w:r w:rsidR="004010AC">
        <w:rPr>
          <w:rFonts w:ascii="Times New Roman" w:hAnsi="Times New Roman"/>
          <w:sz w:val="24"/>
          <w:szCs w:val="24"/>
        </w:rPr>
        <w:t>s</w:t>
      </w:r>
      <w:r w:rsidR="00A04B4C">
        <w:rPr>
          <w:rFonts w:ascii="Times New Roman" w:hAnsi="Times New Roman"/>
          <w:sz w:val="24"/>
          <w:szCs w:val="24"/>
        </w:rPr>
        <w:t xml:space="preserve">o in this context the researcher has proceeded to study </w:t>
      </w:r>
      <w:r w:rsidR="001B6D6C">
        <w:rPr>
          <w:rFonts w:ascii="Times New Roman" w:hAnsi="Times New Roman"/>
          <w:sz w:val="24"/>
          <w:szCs w:val="24"/>
        </w:rPr>
        <w:t>the RRB’s microcredit outreach</w:t>
      </w:r>
      <w:r w:rsidR="00767B9F">
        <w:rPr>
          <w:rFonts w:ascii="Times New Roman" w:hAnsi="Times New Roman"/>
          <w:sz w:val="24"/>
          <w:szCs w:val="24"/>
        </w:rPr>
        <w:t xml:space="preserve"> before and after amalgamation.</w:t>
      </w:r>
    </w:p>
    <w:p w:rsidR="00A04B4C" w:rsidRPr="00D93369" w:rsidRDefault="00A04B4C" w:rsidP="00A04B4C">
      <w:pPr>
        <w:spacing w:line="360" w:lineRule="auto"/>
        <w:rPr>
          <w:rFonts w:ascii="Times New Roman" w:hAnsi="Times New Roman"/>
          <w:b/>
          <w:sz w:val="24"/>
          <w:szCs w:val="24"/>
        </w:rPr>
      </w:pPr>
      <w:r w:rsidRPr="00D93369">
        <w:rPr>
          <w:rFonts w:ascii="Times New Roman" w:hAnsi="Times New Roman"/>
          <w:b/>
          <w:sz w:val="24"/>
          <w:szCs w:val="24"/>
        </w:rPr>
        <w:lastRenderedPageBreak/>
        <w:t>4. OBJECTIVES AND METHODOLOGY</w:t>
      </w:r>
    </w:p>
    <w:p w:rsidR="00A04B4C" w:rsidRPr="008E13BB" w:rsidRDefault="00A04B4C" w:rsidP="00A04B4C">
      <w:pPr>
        <w:spacing w:line="360" w:lineRule="auto"/>
        <w:rPr>
          <w:rFonts w:ascii="Times New Roman" w:hAnsi="Times New Roman"/>
          <w:b/>
          <w:i/>
          <w:sz w:val="24"/>
          <w:szCs w:val="24"/>
        </w:rPr>
      </w:pPr>
      <w:r w:rsidRPr="008E13BB">
        <w:rPr>
          <w:rFonts w:ascii="Times New Roman" w:hAnsi="Times New Roman"/>
          <w:b/>
          <w:i/>
          <w:sz w:val="24"/>
          <w:szCs w:val="24"/>
        </w:rPr>
        <w:t>4.1 Objectives</w:t>
      </w:r>
    </w:p>
    <w:p w:rsidR="000F6F0E" w:rsidRDefault="00767B9F" w:rsidP="000F6F0E">
      <w:pPr>
        <w:numPr>
          <w:ilvl w:val="0"/>
          <w:numId w:val="2"/>
        </w:numPr>
        <w:spacing w:line="240" w:lineRule="auto"/>
        <w:rPr>
          <w:rFonts w:ascii="Times New Roman" w:hAnsi="Times New Roman"/>
          <w:sz w:val="24"/>
          <w:szCs w:val="24"/>
        </w:rPr>
      </w:pPr>
      <w:r w:rsidRPr="000F6F0E">
        <w:rPr>
          <w:rFonts w:ascii="Times New Roman" w:hAnsi="Times New Roman"/>
          <w:sz w:val="24"/>
          <w:szCs w:val="24"/>
        </w:rPr>
        <w:t>To measure the growth of microcredit outreach in</w:t>
      </w:r>
      <w:r w:rsidR="00955E2C" w:rsidRPr="000F6F0E">
        <w:rPr>
          <w:rFonts w:ascii="Times New Roman" w:hAnsi="Times New Roman"/>
          <w:sz w:val="24"/>
          <w:szCs w:val="24"/>
        </w:rPr>
        <w:t xml:space="preserve"> pre</w:t>
      </w:r>
      <w:r w:rsidRPr="000F6F0E">
        <w:rPr>
          <w:rFonts w:ascii="Times New Roman" w:hAnsi="Times New Roman"/>
          <w:sz w:val="24"/>
          <w:szCs w:val="24"/>
        </w:rPr>
        <w:t xml:space="preserve"> amalgamated period of the sample RRB.</w:t>
      </w:r>
    </w:p>
    <w:p w:rsidR="00767B9F" w:rsidRPr="000F6F0E" w:rsidRDefault="00767B9F" w:rsidP="000F6F0E">
      <w:pPr>
        <w:numPr>
          <w:ilvl w:val="0"/>
          <w:numId w:val="2"/>
        </w:numPr>
        <w:spacing w:line="240" w:lineRule="auto"/>
        <w:rPr>
          <w:rFonts w:ascii="Times New Roman" w:hAnsi="Times New Roman"/>
          <w:sz w:val="24"/>
          <w:szCs w:val="24"/>
        </w:rPr>
      </w:pPr>
      <w:r w:rsidRPr="000F6F0E">
        <w:rPr>
          <w:rFonts w:ascii="Times New Roman" w:hAnsi="Times New Roman"/>
          <w:sz w:val="24"/>
          <w:szCs w:val="24"/>
        </w:rPr>
        <w:t>To measure the growth of microcredit outreach in post amalgamated period of the sample RRB.</w:t>
      </w:r>
    </w:p>
    <w:p w:rsidR="00A04B4C" w:rsidRPr="00D93369" w:rsidRDefault="00767B9F" w:rsidP="000F6F0E">
      <w:pPr>
        <w:numPr>
          <w:ilvl w:val="0"/>
          <w:numId w:val="2"/>
        </w:numPr>
        <w:spacing w:line="240" w:lineRule="auto"/>
        <w:rPr>
          <w:rFonts w:ascii="Times New Roman" w:hAnsi="Times New Roman"/>
          <w:sz w:val="24"/>
          <w:szCs w:val="24"/>
        </w:rPr>
      </w:pPr>
      <w:r>
        <w:rPr>
          <w:rFonts w:ascii="Times New Roman" w:hAnsi="Times New Roman"/>
          <w:sz w:val="24"/>
          <w:szCs w:val="24"/>
        </w:rPr>
        <w:t xml:space="preserve">To </w:t>
      </w:r>
      <w:r w:rsidR="00A04B4C" w:rsidRPr="00D93369">
        <w:rPr>
          <w:rFonts w:ascii="Times New Roman" w:hAnsi="Times New Roman"/>
          <w:sz w:val="24"/>
          <w:szCs w:val="24"/>
        </w:rPr>
        <w:t>compare the growth of microcredit outreach in pre and post amalgamated period of the sample RRB.</w:t>
      </w:r>
    </w:p>
    <w:p w:rsidR="00A04B4C" w:rsidRPr="008E13BB" w:rsidRDefault="00A04B4C" w:rsidP="00A04B4C">
      <w:pPr>
        <w:spacing w:before="60" w:after="60"/>
        <w:rPr>
          <w:rFonts w:ascii="Times New Roman" w:hAnsi="Times New Roman"/>
          <w:b/>
          <w:i/>
          <w:sz w:val="24"/>
          <w:szCs w:val="24"/>
        </w:rPr>
      </w:pPr>
      <w:r w:rsidRPr="008E13BB">
        <w:rPr>
          <w:rFonts w:ascii="Times New Roman" w:hAnsi="Times New Roman"/>
          <w:b/>
          <w:i/>
          <w:sz w:val="24"/>
          <w:szCs w:val="24"/>
        </w:rPr>
        <w:t>4.2   Methodology</w:t>
      </w:r>
    </w:p>
    <w:p w:rsidR="00A04B4C" w:rsidRPr="00D93369" w:rsidRDefault="00A04B4C" w:rsidP="00A04B4C">
      <w:pPr>
        <w:spacing w:before="60" w:after="60" w:line="360" w:lineRule="auto"/>
        <w:jc w:val="both"/>
        <w:rPr>
          <w:rFonts w:ascii="Times New Roman" w:hAnsi="Times New Roman"/>
          <w:sz w:val="24"/>
          <w:szCs w:val="24"/>
        </w:rPr>
      </w:pPr>
      <w:r w:rsidRPr="00D93369">
        <w:rPr>
          <w:rFonts w:ascii="Times New Roman" w:hAnsi="Times New Roman"/>
          <w:sz w:val="24"/>
          <w:szCs w:val="24"/>
        </w:rPr>
        <w:t xml:space="preserve">The current study is analytical in nature. The author </w:t>
      </w:r>
      <w:r w:rsidR="000F6F0E">
        <w:rPr>
          <w:rFonts w:ascii="Times New Roman" w:hAnsi="Times New Roman"/>
          <w:sz w:val="24"/>
          <w:szCs w:val="24"/>
        </w:rPr>
        <w:t>has used secondary data</w:t>
      </w:r>
      <w:r w:rsidRPr="00D93369">
        <w:rPr>
          <w:rFonts w:ascii="Times New Roman" w:hAnsi="Times New Roman"/>
          <w:sz w:val="24"/>
          <w:szCs w:val="24"/>
        </w:rPr>
        <w:t xml:space="preserve">. Critical evaluations of the publically available data are made to draw any conclusion on this research area. </w:t>
      </w:r>
      <w:r w:rsidR="0032203E">
        <w:rPr>
          <w:rFonts w:ascii="Times New Roman" w:hAnsi="Times New Roman"/>
          <w:sz w:val="24"/>
          <w:szCs w:val="24"/>
        </w:rPr>
        <w:t>WSHGs are considered as microcredit borrowers for purpose of the study.</w:t>
      </w:r>
    </w:p>
    <w:p w:rsidR="000F6F0E" w:rsidRDefault="00A04B4C" w:rsidP="00A04B4C">
      <w:pPr>
        <w:spacing w:before="60" w:after="60" w:line="360" w:lineRule="auto"/>
        <w:jc w:val="both"/>
        <w:rPr>
          <w:rFonts w:ascii="Times New Roman" w:hAnsi="Times New Roman"/>
          <w:b/>
          <w:i/>
          <w:sz w:val="24"/>
          <w:szCs w:val="24"/>
        </w:rPr>
      </w:pPr>
      <w:r w:rsidRPr="008E13BB">
        <w:rPr>
          <w:rFonts w:ascii="Times New Roman" w:hAnsi="Times New Roman"/>
          <w:b/>
          <w:i/>
          <w:sz w:val="24"/>
          <w:szCs w:val="24"/>
        </w:rPr>
        <w:t xml:space="preserve">4.3. Sampling </w:t>
      </w:r>
    </w:p>
    <w:p w:rsidR="00A04B4C" w:rsidRPr="00D93369" w:rsidRDefault="00A04B4C" w:rsidP="00A04B4C">
      <w:pPr>
        <w:spacing w:before="60" w:after="60" w:line="360" w:lineRule="auto"/>
        <w:jc w:val="both"/>
        <w:rPr>
          <w:rFonts w:ascii="Times New Roman" w:hAnsi="Times New Roman"/>
          <w:sz w:val="24"/>
          <w:szCs w:val="24"/>
        </w:rPr>
      </w:pPr>
      <w:r w:rsidRPr="00D93369">
        <w:rPr>
          <w:rFonts w:ascii="Times New Roman" w:hAnsi="Times New Roman"/>
          <w:sz w:val="24"/>
          <w:szCs w:val="24"/>
        </w:rPr>
        <w:t xml:space="preserve">For the purpose of the study, RRB considered as its universe. </w:t>
      </w:r>
      <w:r w:rsidR="00955E2C">
        <w:rPr>
          <w:rFonts w:ascii="Times New Roman" w:hAnsi="Times New Roman"/>
          <w:sz w:val="24"/>
          <w:szCs w:val="24"/>
        </w:rPr>
        <w:t>In Odisha t</w:t>
      </w:r>
      <w:r w:rsidRPr="00D93369">
        <w:rPr>
          <w:rFonts w:ascii="Times New Roman" w:hAnsi="Times New Roman"/>
          <w:sz w:val="24"/>
          <w:szCs w:val="24"/>
        </w:rPr>
        <w:t xml:space="preserve">he DGB which is transformed to </w:t>
      </w:r>
      <w:r w:rsidR="00955E2C">
        <w:rPr>
          <w:rFonts w:ascii="Times New Roman" w:hAnsi="Times New Roman"/>
          <w:sz w:val="24"/>
          <w:szCs w:val="24"/>
        </w:rPr>
        <w:t>NGB in 2008 and thereafter it has been</w:t>
      </w:r>
      <w:r w:rsidRPr="00D93369">
        <w:rPr>
          <w:rFonts w:ascii="Times New Roman" w:hAnsi="Times New Roman"/>
          <w:sz w:val="24"/>
          <w:szCs w:val="24"/>
        </w:rPr>
        <w:t xml:space="preserve"> changed to OGB in 2013 is considered for the study. </w:t>
      </w:r>
    </w:p>
    <w:p w:rsidR="00A04B4C" w:rsidRPr="008E13BB" w:rsidRDefault="00A04B4C" w:rsidP="00A04B4C">
      <w:pPr>
        <w:spacing w:before="60" w:after="60" w:line="360" w:lineRule="auto"/>
        <w:jc w:val="both"/>
        <w:rPr>
          <w:rFonts w:ascii="Times New Roman" w:hAnsi="Times New Roman"/>
          <w:b/>
          <w:i/>
          <w:sz w:val="24"/>
          <w:szCs w:val="24"/>
        </w:rPr>
      </w:pPr>
      <w:r w:rsidRPr="008E13BB">
        <w:rPr>
          <w:rFonts w:ascii="Times New Roman" w:hAnsi="Times New Roman"/>
          <w:b/>
          <w:i/>
          <w:sz w:val="24"/>
          <w:szCs w:val="24"/>
        </w:rPr>
        <w:t>4.4. Sample Size</w:t>
      </w:r>
    </w:p>
    <w:p w:rsidR="00A04B4C" w:rsidRPr="00097954" w:rsidRDefault="00A04B4C" w:rsidP="00A04B4C">
      <w:pPr>
        <w:spacing w:before="60" w:after="60" w:line="360" w:lineRule="auto"/>
        <w:jc w:val="both"/>
        <w:rPr>
          <w:rFonts w:ascii="Times New Roman" w:hAnsi="Times New Roman"/>
          <w:sz w:val="24"/>
          <w:szCs w:val="24"/>
        </w:rPr>
      </w:pPr>
      <w:r w:rsidRPr="00097954">
        <w:rPr>
          <w:rFonts w:ascii="Times New Roman" w:hAnsi="Times New Roman"/>
          <w:sz w:val="24"/>
          <w:szCs w:val="24"/>
        </w:rPr>
        <w:t>In Odisha after amalgamation there are two RRBs</w:t>
      </w:r>
      <w:r>
        <w:rPr>
          <w:rFonts w:ascii="Times New Roman" w:hAnsi="Times New Roman"/>
          <w:sz w:val="24"/>
          <w:szCs w:val="24"/>
        </w:rPr>
        <w:t>, one of them is c</w:t>
      </w:r>
      <w:r w:rsidR="00955E2C">
        <w:rPr>
          <w:rFonts w:ascii="Times New Roman" w:hAnsi="Times New Roman"/>
          <w:sz w:val="24"/>
          <w:szCs w:val="24"/>
        </w:rPr>
        <w:t>onsidered for the present study which caters to 13 districts of Odisha.</w:t>
      </w:r>
    </w:p>
    <w:p w:rsidR="00A04B4C" w:rsidRPr="008E13BB" w:rsidRDefault="00A04B4C" w:rsidP="00A04B4C">
      <w:pPr>
        <w:spacing w:before="60" w:after="60" w:line="360" w:lineRule="auto"/>
        <w:jc w:val="both"/>
        <w:rPr>
          <w:rFonts w:ascii="Times New Roman" w:hAnsi="Times New Roman"/>
          <w:b/>
          <w:i/>
          <w:sz w:val="24"/>
          <w:szCs w:val="24"/>
        </w:rPr>
      </w:pPr>
      <w:r w:rsidRPr="008E13BB">
        <w:rPr>
          <w:rFonts w:ascii="Times New Roman" w:hAnsi="Times New Roman"/>
          <w:b/>
          <w:i/>
          <w:sz w:val="24"/>
          <w:szCs w:val="24"/>
        </w:rPr>
        <w:t>4.5. Period of the Study</w:t>
      </w:r>
    </w:p>
    <w:p w:rsidR="00A04B4C" w:rsidRPr="00D93369" w:rsidRDefault="00A04B4C" w:rsidP="00A04B4C">
      <w:pPr>
        <w:spacing w:before="60" w:after="60" w:line="360" w:lineRule="auto"/>
        <w:jc w:val="both"/>
        <w:rPr>
          <w:rFonts w:ascii="Times New Roman" w:hAnsi="Times New Roman"/>
          <w:sz w:val="24"/>
          <w:szCs w:val="24"/>
        </w:rPr>
      </w:pPr>
      <w:r w:rsidRPr="00D93369">
        <w:rPr>
          <w:rFonts w:ascii="Times New Roman" w:hAnsi="Times New Roman"/>
          <w:sz w:val="24"/>
          <w:szCs w:val="24"/>
        </w:rPr>
        <w:t>Period of the study for the above research work has covered fourteen financial years. The total of fourteen years is divided into two periods, one is pre and the other is post amalgamated period. The pre amalgamated period is from 2001 to 2007and the post amalgamated period is from 2008 to 2014.</w:t>
      </w:r>
    </w:p>
    <w:p w:rsidR="00A04B4C" w:rsidRPr="008E13BB" w:rsidRDefault="00A04B4C" w:rsidP="00A04B4C">
      <w:pPr>
        <w:spacing w:before="60" w:after="60" w:line="360" w:lineRule="auto"/>
        <w:jc w:val="both"/>
        <w:rPr>
          <w:rFonts w:ascii="Times New Roman" w:hAnsi="Times New Roman"/>
          <w:b/>
          <w:i/>
          <w:sz w:val="24"/>
          <w:szCs w:val="24"/>
        </w:rPr>
      </w:pPr>
      <w:r w:rsidRPr="008E13BB">
        <w:rPr>
          <w:rFonts w:ascii="Times New Roman" w:hAnsi="Times New Roman"/>
          <w:b/>
          <w:i/>
          <w:sz w:val="24"/>
          <w:szCs w:val="24"/>
        </w:rPr>
        <w:t xml:space="preserve">4.6. Data </w:t>
      </w:r>
    </w:p>
    <w:p w:rsidR="00A04B4C" w:rsidRPr="00D93369" w:rsidRDefault="00A04B4C" w:rsidP="00A04B4C">
      <w:pPr>
        <w:spacing w:before="60" w:after="60" w:line="324" w:lineRule="auto"/>
        <w:jc w:val="both"/>
        <w:rPr>
          <w:rFonts w:ascii="Times New Roman" w:hAnsi="Times New Roman"/>
          <w:sz w:val="24"/>
          <w:szCs w:val="24"/>
        </w:rPr>
      </w:pPr>
      <w:r w:rsidRPr="00D93369">
        <w:rPr>
          <w:rFonts w:ascii="Times New Roman" w:hAnsi="Times New Roman"/>
          <w:sz w:val="24"/>
          <w:szCs w:val="24"/>
        </w:rPr>
        <w:t>The data for the study collected from secondary sources. The sources for the study are Annual reports of sample RRB, Microfinance status of India and web site of RBI etc. The data</w:t>
      </w:r>
      <w:r w:rsidR="00971CA2">
        <w:rPr>
          <w:rFonts w:ascii="Times New Roman" w:hAnsi="Times New Roman"/>
          <w:sz w:val="24"/>
          <w:szCs w:val="24"/>
        </w:rPr>
        <w:t xml:space="preserve"> consists of figures of Annual reports,</w:t>
      </w:r>
      <w:r w:rsidRPr="00D93369">
        <w:rPr>
          <w:rFonts w:ascii="Times New Roman" w:hAnsi="Times New Roman"/>
          <w:sz w:val="24"/>
          <w:szCs w:val="24"/>
        </w:rPr>
        <w:t xml:space="preserve"> books and journals of related years.</w:t>
      </w:r>
    </w:p>
    <w:p w:rsidR="00A04B4C" w:rsidRPr="008E13BB" w:rsidRDefault="00A04B4C" w:rsidP="00A04B4C">
      <w:pPr>
        <w:spacing w:before="60" w:after="60"/>
        <w:rPr>
          <w:rFonts w:ascii="Times New Roman" w:hAnsi="Times New Roman"/>
          <w:b/>
          <w:i/>
          <w:sz w:val="24"/>
          <w:szCs w:val="24"/>
        </w:rPr>
      </w:pPr>
      <w:r w:rsidRPr="008E13BB">
        <w:rPr>
          <w:rFonts w:ascii="Times New Roman" w:hAnsi="Times New Roman"/>
          <w:b/>
          <w:i/>
          <w:sz w:val="24"/>
          <w:szCs w:val="24"/>
        </w:rPr>
        <w:t xml:space="preserve">4.7. Techniques Used </w:t>
      </w:r>
    </w:p>
    <w:p w:rsidR="00A04B4C" w:rsidRPr="00D93369" w:rsidRDefault="00A04B4C" w:rsidP="00A04B4C">
      <w:pPr>
        <w:spacing w:before="60" w:after="60" w:line="324" w:lineRule="auto"/>
        <w:jc w:val="both"/>
        <w:rPr>
          <w:rFonts w:ascii="Times New Roman" w:hAnsi="Times New Roman"/>
          <w:color w:val="000000"/>
          <w:sz w:val="24"/>
          <w:szCs w:val="24"/>
        </w:rPr>
      </w:pPr>
      <w:r w:rsidRPr="00D93369">
        <w:rPr>
          <w:rFonts w:ascii="Times New Roman" w:hAnsi="Times New Roman"/>
          <w:color w:val="000000"/>
          <w:sz w:val="24"/>
          <w:szCs w:val="24"/>
        </w:rPr>
        <w:t xml:space="preserve">Descriptive as well as inferential statistical tools are used to arrive at any conclusion. The hypotheses for the study are to be tested with 95% of significance level. </w:t>
      </w:r>
    </w:p>
    <w:p w:rsidR="00A04B4C" w:rsidRPr="008E13BB" w:rsidRDefault="00A04B4C" w:rsidP="00A04B4C">
      <w:pPr>
        <w:spacing w:before="60" w:after="60"/>
        <w:rPr>
          <w:rFonts w:ascii="Times New Roman" w:hAnsi="Times New Roman"/>
          <w:b/>
          <w:i/>
          <w:sz w:val="24"/>
          <w:szCs w:val="24"/>
        </w:rPr>
      </w:pPr>
      <w:r w:rsidRPr="008E13BB">
        <w:rPr>
          <w:rFonts w:ascii="Times New Roman" w:hAnsi="Times New Roman"/>
          <w:b/>
          <w:i/>
          <w:sz w:val="24"/>
          <w:szCs w:val="24"/>
        </w:rPr>
        <w:t>4.8. Hypotheses</w:t>
      </w:r>
    </w:p>
    <w:p w:rsidR="00A04B4C" w:rsidRPr="00D93369" w:rsidRDefault="00A04B4C" w:rsidP="00A04B4C">
      <w:pPr>
        <w:spacing w:before="60" w:after="60"/>
        <w:rPr>
          <w:rFonts w:ascii="Times New Roman" w:hAnsi="Times New Roman"/>
          <w:sz w:val="24"/>
          <w:szCs w:val="24"/>
        </w:rPr>
      </w:pPr>
      <w:r w:rsidRPr="00D93369">
        <w:rPr>
          <w:rFonts w:ascii="Times New Roman" w:hAnsi="Times New Roman"/>
          <w:sz w:val="24"/>
          <w:szCs w:val="24"/>
        </w:rPr>
        <w:lastRenderedPageBreak/>
        <w:t xml:space="preserve">In order to conduct the study and examine the objectives, the researcher has formed following hypotheses for testing.   </w:t>
      </w:r>
    </w:p>
    <w:p w:rsidR="00A04B4C" w:rsidRDefault="00A04B4C" w:rsidP="00CD5F85">
      <w:pPr>
        <w:numPr>
          <w:ilvl w:val="0"/>
          <w:numId w:val="3"/>
        </w:numPr>
        <w:spacing w:before="60" w:after="60"/>
        <w:jc w:val="both"/>
        <w:rPr>
          <w:rFonts w:ascii="Times New Roman" w:hAnsi="Times New Roman"/>
          <w:sz w:val="24"/>
          <w:szCs w:val="24"/>
        </w:rPr>
      </w:pPr>
      <w:r w:rsidRPr="00D93369">
        <w:rPr>
          <w:rFonts w:ascii="Times New Roman" w:hAnsi="Times New Roman"/>
          <w:b/>
          <w:sz w:val="24"/>
          <w:szCs w:val="24"/>
        </w:rPr>
        <w:t>H</w:t>
      </w:r>
      <w:r w:rsidRPr="00D93369">
        <w:rPr>
          <w:rFonts w:ascii="Times New Roman" w:hAnsi="Times New Roman"/>
          <w:b/>
          <w:sz w:val="24"/>
          <w:szCs w:val="24"/>
          <w:vertAlign w:val="subscript"/>
        </w:rPr>
        <w:t>0</w:t>
      </w:r>
      <w:r w:rsidRPr="00D93369">
        <w:rPr>
          <w:rFonts w:ascii="Times New Roman" w:hAnsi="Times New Roman"/>
          <w:b/>
          <w:sz w:val="24"/>
          <w:szCs w:val="24"/>
        </w:rPr>
        <w:t xml:space="preserve">1: </w:t>
      </w:r>
      <w:r w:rsidRPr="00D93369">
        <w:rPr>
          <w:rFonts w:ascii="Times New Roman" w:hAnsi="Times New Roman"/>
          <w:sz w:val="24"/>
          <w:szCs w:val="24"/>
        </w:rPr>
        <w:t>There is no significance difference in</w:t>
      </w:r>
      <w:r>
        <w:rPr>
          <w:rFonts w:ascii="Times New Roman" w:hAnsi="Times New Roman"/>
          <w:sz w:val="24"/>
          <w:szCs w:val="24"/>
        </w:rPr>
        <w:t xml:space="preserve"> growth rate of</w:t>
      </w:r>
      <w:r w:rsidRPr="00D93369">
        <w:rPr>
          <w:rFonts w:ascii="Times New Roman" w:hAnsi="Times New Roman"/>
          <w:sz w:val="24"/>
          <w:szCs w:val="24"/>
        </w:rPr>
        <w:t xml:space="preserve"> </w:t>
      </w:r>
      <w:r w:rsidR="001D4C2D">
        <w:rPr>
          <w:rFonts w:ascii="Times New Roman" w:hAnsi="Times New Roman"/>
          <w:sz w:val="24"/>
          <w:szCs w:val="24"/>
        </w:rPr>
        <w:t xml:space="preserve">breadth </w:t>
      </w:r>
      <w:r w:rsidRPr="00D93369">
        <w:rPr>
          <w:rFonts w:ascii="Times New Roman" w:hAnsi="Times New Roman"/>
          <w:sz w:val="24"/>
          <w:szCs w:val="24"/>
        </w:rPr>
        <w:t>of microcredit outreach</w:t>
      </w:r>
      <w:r w:rsidR="004523D4">
        <w:rPr>
          <w:rFonts w:ascii="Times New Roman" w:hAnsi="Times New Roman"/>
          <w:sz w:val="24"/>
          <w:szCs w:val="24"/>
        </w:rPr>
        <w:t xml:space="preserve"> </w:t>
      </w:r>
      <w:r w:rsidR="0080391B">
        <w:rPr>
          <w:rFonts w:ascii="Times New Roman" w:hAnsi="Times New Roman"/>
          <w:sz w:val="24"/>
          <w:szCs w:val="24"/>
        </w:rPr>
        <w:t>(BMO)</w:t>
      </w:r>
      <w:r w:rsidRPr="00D93369">
        <w:rPr>
          <w:rFonts w:ascii="Times New Roman" w:hAnsi="Times New Roman"/>
          <w:sz w:val="24"/>
          <w:szCs w:val="24"/>
        </w:rPr>
        <w:t xml:space="preserve"> in pre and pos</w:t>
      </w:r>
      <w:r>
        <w:rPr>
          <w:rFonts w:ascii="Times New Roman" w:hAnsi="Times New Roman"/>
          <w:sz w:val="24"/>
          <w:szCs w:val="24"/>
        </w:rPr>
        <w:t>t amalgamated period of the</w:t>
      </w:r>
      <w:r w:rsidRPr="00D93369">
        <w:rPr>
          <w:rFonts w:ascii="Times New Roman" w:hAnsi="Times New Roman"/>
          <w:sz w:val="24"/>
          <w:szCs w:val="24"/>
        </w:rPr>
        <w:t xml:space="preserve"> sample</w:t>
      </w:r>
      <w:r>
        <w:rPr>
          <w:rFonts w:ascii="Times New Roman" w:hAnsi="Times New Roman"/>
          <w:sz w:val="24"/>
          <w:szCs w:val="24"/>
        </w:rPr>
        <w:t xml:space="preserve"> RRB.</w:t>
      </w:r>
    </w:p>
    <w:p w:rsidR="001D4C2D" w:rsidRDefault="001D4C2D" w:rsidP="00CD5F85">
      <w:pPr>
        <w:numPr>
          <w:ilvl w:val="0"/>
          <w:numId w:val="3"/>
        </w:numPr>
        <w:spacing w:before="60" w:after="60"/>
        <w:jc w:val="both"/>
        <w:rPr>
          <w:rFonts w:ascii="Times New Roman" w:hAnsi="Times New Roman"/>
          <w:sz w:val="24"/>
          <w:szCs w:val="24"/>
        </w:rPr>
      </w:pPr>
      <w:r w:rsidRPr="00D93369">
        <w:rPr>
          <w:rFonts w:ascii="Times New Roman" w:hAnsi="Times New Roman"/>
          <w:b/>
          <w:sz w:val="24"/>
          <w:szCs w:val="24"/>
        </w:rPr>
        <w:t>H</w:t>
      </w:r>
      <w:r w:rsidRPr="00D93369">
        <w:rPr>
          <w:rFonts w:ascii="Times New Roman" w:hAnsi="Times New Roman"/>
          <w:b/>
          <w:sz w:val="24"/>
          <w:szCs w:val="24"/>
          <w:vertAlign w:val="subscript"/>
        </w:rPr>
        <w:t>0</w:t>
      </w:r>
      <w:r>
        <w:rPr>
          <w:rFonts w:ascii="Times New Roman" w:hAnsi="Times New Roman"/>
          <w:b/>
          <w:sz w:val="24"/>
          <w:szCs w:val="24"/>
        </w:rPr>
        <w:t>2:</w:t>
      </w:r>
      <w:r w:rsidRPr="001D4C2D">
        <w:rPr>
          <w:rFonts w:ascii="Times New Roman" w:hAnsi="Times New Roman"/>
          <w:b/>
          <w:sz w:val="24"/>
          <w:szCs w:val="24"/>
        </w:rPr>
        <w:t xml:space="preserve"> </w:t>
      </w:r>
      <w:r w:rsidRPr="00D93369">
        <w:rPr>
          <w:rFonts w:ascii="Times New Roman" w:hAnsi="Times New Roman"/>
          <w:sz w:val="24"/>
          <w:szCs w:val="24"/>
        </w:rPr>
        <w:t>There is no significance difference in</w:t>
      </w:r>
      <w:r>
        <w:rPr>
          <w:rFonts w:ascii="Times New Roman" w:hAnsi="Times New Roman"/>
          <w:sz w:val="24"/>
          <w:szCs w:val="24"/>
        </w:rPr>
        <w:t xml:space="preserve"> growth rate of</w:t>
      </w:r>
      <w:r w:rsidRPr="00D93369">
        <w:rPr>
          <w:rFonts w:ascii="Times New Roman" w:hAnsi="Times New Roman"/>
          <w:sz w:val="24"/>
          <w:szCs w:val="24"/>
        </w:rPr>
        <w:t xml:space="preserve"> </w:t>
      </w:r>
      <w:r>
        <w:rPr>
          <w:rFonts w:ascii="Times New Roman" w:hAnsi="Times New Roman"/>
          <w:sz w:val="24"/>
          <w:szCs w:val="24"/>
        </w:rPr>
        <w:t xml:space="preserve">depth </w:t>
      </w:r>
      <w:r w:rsidRPr="00D93369">
        <w:rPr>
          <w:rFonts w:ascii="Times New Roman" w:hAnsi="Times New Roman"/>
          <w:sz w:val="24"/>
          <w:szCs w:val="24"/>
        </w:rPr>
        <w:t>of microcredit outreach</w:t>
      </w:r>
      <w:r w:rsidR="004523D4">
        <w:rPr>
          <w:rFonts w:ascii="Times New Roman" w:hAnsi="Times New Roman"/>
          <w:sz w:val="24"/>
          <w:szCs w:val="24"/>
        </w:rPr>
        <w:t xml:space="preserve"> </w:t>
      </w:r>
      <w:r w:rsidR="0080391B">
        <w:rPr>
          <w:rFonts w:ascii="Times New Roman" w:hAnsi="Times New Roman"/>
          <w:sz w:val="24"/>
          <w:szCs w:val="24"/>
        </w:rPr>
        <w:t>(DMO)</w:t>
      </w:r>
      <w:r w:rsidRPr="00D93369">
        <w:rPr>
          <w:rFonts w:ascii="Times New Roman" w:hAnsi="Times New Roman"/>
          <w:sz w:val="24"/>
          <w:szCs w:val="24"/>
        </w:rPr>
        <w:t xml:space="preserve"> in pre and pos</w:t>
      </w:r>
      <w:r>
        <w:rPr>
          <w:rFonts w:ascii="Times New Roman" w:hAnsi="Times New Roman"/>
          <w:sz w:val="24"/>
          <w:szCs w:val="24"/>
        </w:rPr>
        <w:t>t amalgamated period of the</w:t>
      </w:r>
      <w:r w:rsidRPr="00D93369">
        <w:rPr>
          <w:rFonts w:ascii="Times New Roman" w:hAnsi="Times New Roman"/>
          <w:sz w:val="24"/>
          <w:szCs w:val="24"/>
        </w:rPr>
        <w:t xml:space="preserve"> sample</w:t>
      </w:r>
      <w:r>
        <w:rPr>
          <w:rFonts w:ascii="Times New Roman" w:hAnsi="Times New Roman"/>
          <w:sz w:val="24"/>
          <w:szCs w:val="24"/>
        </w:rPr>
        <w:t xml:space="preserve"> RRB.</w:t>
      </w:r>
    </w:p>
    <w:p w:rsidR="001D4C2D" w:rsidRDefault="001D4C2D" w:rsidP="00CD5F85">
      <w:pPr>
        <w:numPr>
          <w:ilvl w:val="0"/>
          <w:numId w:val="3"/>
        </w:numPr>
        <w:spacing w:before="60" w:after="60"/>
        <w:jc w:val="both"/>
        <w:rPr>
          <w:rFonts w:ascii="Times New Roman" w:hAnsi="Times New Roman"/>
          <w:sz w:val="24"/>
          <w:szCs w:val="24"/>
        </w:rPr>
      </w:pPr>
      <w:r w:rsidRPr="00D93369">
        <w:rPr>
          <w:rFonts w:ascii="Times New Roman" w:hAnsi="Times New Roman"/>
          <w:b/>
          <w:sz w:val="24"/>
          <w:szCs w:val="24"/>
        </w:rPr>
        <w:t>H</w:t>
      </w:r>
      <w:r w:rsidRPr="00D93369">
        <w:rPr>
          <w:rFonts w:ascii="Times New Roman" w:hAnsi="Times New Roman"/>
          <w:b/>
          <w:sz w:val="24"/>
          <w:szCs w:val="24"/>
          <w:vertAlign w:val="subscript"/>
        </w:rPr>
        <w:t>0</w:t>
      </w:r>
      <w:r>
        <w:rPr>
          <w:rFonts w:ascii="Times New Roman" w:hAnsi="Times New Roman"/>
          <w:b/>
          <w:sz w:val="24"/>
          <w:szCs w:val="24"/>
          <w:vertAlign w:val="subscript"/>
        </w:rPr>
        <w:t>3:</w:t>
      </w:r>
      <w:r w:rsidRPr="001D4C2D">
        <w:rPr>
          <w:rFonts w:ascii="Times New Roman" w:hAnsi="Times New Roman"/>
          <w:sz w:val="24"/>
          <w:szCs w:val="24"/>
        </w:rPr>
        <w:t xml:space="preserve"> </w:t>
      </w:r>
      <w:r w:rsidRPr="00D93369">
        <w:rPr>
          <w:rFonts w:ascii="Times New Roman" w:hAnsi="Times New Roman"/>
          <w:sz w:val="24"/>
          <w:szCs w:val="24"/>
        </w:rPr>
        <w:t>There is no significance difference in</w:t>
      </w:r>
      <w:r>
        <w:rPr>
          <w:rFonts w:ascii="Times New Roman" w:hAnsi="Times New Roman"/>
          <w:sz w:val="24"/>
          <w:szCs w:val="24"/>
        </w:rPr>
        <w:t xml:space="preserve"> growth rate of</w:t>
      </w:r>
      <w:r w:rsidRPr="00D93369">
        <w:rPr>
          <w:rFonts w:ascii="Times New Roman" w:hAnsi="Times New Roman"/>
          <w:sz w:val="24"/>
          <w:szCs w:val="24"/>
        </w:rPr>
        <w:t xml:space="preserve"> </w:t>
      </w:r>
      <w:r>
        <w:rPr>
          <w:rFonts w:ascii="Times New Roman" w:hAnsi="Times New Roman"/>
          <w:sz w:val="24"/>
          <w:szCs w:val="24"/>
        </w:rPr>
        <w:t>loan dispersed</w:t>
      </w:r>
      <w:r w:rsidRPr="00D93369">
        <w:rPr>
          <w:rFonts w:ascii="Times New Roman" w:hAnsi="Times New Roman"/>
          <w:sz w:val="24"/>
          <w:szCs w:val="24"/>
        </w:rPr>
        <w:t xml:space="preserve"> in pre and pos</w:t>
      </w:r>
      <w:r>
        <w:rPr>
          <w:rFonts w:ascii="Times New Roman" w:hAnsi="Times New Roman"/>
          <w:sz w:val="24"/>
          <w:szCs w:val="24"/>
        </w:rPr>
        <w:t>t amalgamated period of the</w:t>
      </w:r>
      <w:r w:rsidRPr="00D93369">
        <w:rPr>
          <w:rFonts w:ascii="Times New Roman" w:hAnsi="Times New Roman"/>
          <w:sz w:val="24"/>
          <w:szCs w:val="24"/>
        </w:rPr>
        <w:t xml:space="preserve"> sample</w:t>
      </w:r>
      <w:r>
        <w:rPr>
          <w:rFonts w:ascii="Times New Roman" w:hAnsi="Times New Roman"/>
          <w:sz w:val="24"/>
          <w:szCs w:val="24"/>
        </w:rPr>
        <w:t xml:space="preserve"> RRB.</w:t>
      </w:r>
    </w:p>
    <w:p w:rsidR="00A04B4C" w:rsidRPr="00D93369" w:rsidRDefault="004010AC" w:rsidP="00A04B4C">
      <w:pPr>
        <w:spacing w:before="60" w:after="60"/>
        <w:rPr>
          <w:rFonts w:ascii="Times New Roman" w:hAnsi="Times New Roman"/>
          <w:b/>
          <w:sz w:val="24"/>
          <w:szCs w:val="24"/>
        </w:rPr>
      </w:pPr>
      <w:r>
        <w:rPr>
          <w:rFonts w:ascii="Times New Roman" w:hAnsi="Times New Roman"/>
          <w:b/>
          <w:sz w:val="24"/>
          <w:szCs w:val="24"/>
        </w:rPr>
        <w:t>5</w:t>
      </w:r>
      <w:r w:rsidR="00A04B4C" w:rsidRPr="00D93369">
        <w:rPr>
          <w:rFonts w:ascii="Times New Roman" w:hAnsi="Times New Roman"/>
          <w:b/>
          <w:sz w:val="24"/>
          <w:szCs w:val="24"/>
        </w:rPr>
        <w:t xml:space="preserve">. ANALYSIS &amp; INTERPRETATIONS </w:t>
      </w:r>
    </w:p>
    <w:p w:rsidR="00A04B4C" w:rsidRPr="00D93369" w:rsidRDefault="004010AC" w:rsidP="00A04B4C">
      <w:pPr>
        <w:spacing w:before="60" w:after="60"/>
        <w:rPr>
          <w:rFonts w:ascii="Times New Roman" w:hAnsi="Times New Roman"/>
          <w:b/>
          <w:sz w:val="24"/>
          <w:szCs w:val="24"/>
        </w:rPr>
      </w:pPr>
      <w:r>
        <w:rPr>
          <w:rFonts w:ascii="Times New Roman" w:hAnsi="Times New Roman"/>
          <w:b/>
          <w:sz w:val="24"/>
          <w:szCs w:val="24"/>
        </w:rPr>
        <w:t>5</w:t>
      </w:r>
      <w:r w:rsidR="00A04B4C" w:rsidRPr="00D93369">
        <w:rPr>
          <w:rFonts w:ascii="Times New Roman" w:hAnsi="Times New Roman"/>
          <w:b/>
          <w:sz w:val="24"/>
          <w:szCs w:val="24"/>
        </w:rPr>
        <w:t>.1. Analysis</w:t>
      </w:r>
    </w:p>
    <w:p w:rsidR="00A04B4C" w:rsidRPr="00110420" w:rsidRDefault="00A04B4C" w:rsidP="00A04B4C">
      <w:pPr>
        <w:rPr>
          <w:rFonts w:ascii="Times New Roman" w:hAnsi="Times New Roman"/>
          <w:b/>
          <w:i/>
          <w:sz w:val="24"/>
          <w:szCs w:val="24"/>
        </w:rPr>
      </w:pPr>
      <w:r w:rsidRPr="00110420">
        <w:rPr>
          <w:rFonts w:ascii="Times New Roman" w:hAnsi="Times New Roman"/>
          <w:b/>
          <w:i/>
          <w:sz w:val="24"/>
          <w:szCs w:val="24"/>
        </w:rPr>
        <w:t>Table No.1:  Details of Microcredit Outreach in Pre-amalgamation period of sample RRB.</w:t>
      </w:r>
    </w:p>
    <w:tbl>
      <w:tblPr>
        <w:tblW w:w="9000" w:type="dxa"/>
        <w:tblInd w:w="108" w:type="dxa"/>
        <w:tblLook w:val="04A0"/>
      </w:tblPr>
      <w:tblGrid>
        <w:gridCol w:w="923"/>
        <w:gridCol w:w="1251"/>
        <w:gridCol w:w="1246"/>
        <w:gridCol w:w="1703"/>
        <w:gridCol w:w="1177"/>
        <w:gridCol w:w="1408"/>
        <w:gridCol w:w="1292"/>
      </w:tblGrid>
      <w:tr w:rsidR="00A04B4C" w:rsidRPr="00D93369" w:rsidTr="00110420">
        <w:trPr>
          <w:trHeight w:val="1115"/>
        </w:trPr>
        <w:tc>
          <w:tcPr>
            <w:tcW w:w="923" w:type="dxa"/>
            <w:tcBorders>
              <w:top w:val="single" w:sz="4" w:space="0" w:color="auto"/>
              <w:left w:val="single" w:sz="4" w:space="0" w:color="auto"/>
              <w:bottom w:val="single" w:sz="4" w:space="0" w:color="auto"/>
              <w:right w:val="single" w:sz="4" w:space="0" w:color="auto"/>
            </w:tcBorders>
            <w:shd w:val="clear" w:color="auto" w:fill="auto"/>
            <w:hideMark/>
          </w:tcPr>
          <w:p w:rsidR="00A04B4C" w:rsidRPr="00D93369" w:rsidRDefault="00A04B4C" w:rsidP="008D4251">
            <w:pPr>
              <w:spacing w:after="0" w:line="240" w:lineRule="auto"/>
              <w:jc w:val="center"/>
              <w:rPr>
                <w:rFonts w:ascii="Times New Roman" w:eastAsia="Times New Roman" w:hAnsi="Times New Roman"/>
                <w:b/>
                <w:color w:val="000000"/>
                <w:sz w:val="24"/>
                <w:szCs w:val="24"/>
                <w:lang w:eastAsia="en-GB"/>
              </w:rPr>
            </w:pPr>
            <w:r w:rsidRPr="00D93369">
              <w:rPr>
                <w:rFonts w:ascii="Times New Roman" w:eastAsia="Times New Roman" w:hAnsi="Times New Roman"/>
                <w:b/>
                <w:color w:val="000000"/>
                <w:sz w:val="24"/>
                <w:szCs w:val="24"/>
                <w:lang w:eastAsia="en-GB"/>
              </w:rPr>
              <w:t>Year/</w:t>
            </w:r>
          </w:p>
          <w:p w:rsidR="00A04B4C" w:rsidRPr="00D93369" w:rsidRDefault="00A04B4C" w:rsidP="008D4251">
            <w:pPr>
              <w:spacing w:after="0" w:line="240" w:lineRule="auto"/>
              <w:jc w:val="center"/>
              <w:rPr>
                <w:rFonts w:ascii="Times New Roman" w:eastAsia="Times New Roman" w:hAnsi="Times New Roman"/>
                <w:b/>
                <w:color w:val="000000"/>
                <w:sz w:val="24"/>
                <w:szCs w:val="24"/>
                <w:lang w:eastAsia="en-GB"/>
              </w:rPr>
            </w:pPr>
            <w:r w:rsidRPr="00D93369">
              <w:rPr>
                <w:rFonts w:ascii="Times New Roman" w:eastAsia="Times New Roman" w:hAnsi="Times New Roman"/>
                <w:b/>
                <w:color w:val="000000"/>
                <w:sz w:val="24"/>
                <w:szCs w:val="24"/>
                <w:lang w:eastAsia="en-GB"/>
              </w:rPr>
              <w:t>Details</w:t>
            </w:r>
          </w:p>
          <w:p w:rsidR="00A04B4C" w:rsidRPr="00D93369" w:rsidRDefault="00A04B4C" w:rsidP="008D4251">
            <w:pPr>
              <w:spacing w:after="0" w:line="240" w:lineRule="auto"/>
              <w:jc w:val="center"/>
              <w:rPr>
                <w:rFonts w:ascii="Times New Roman" w:eastAsia="Times New Roman" w:hAnsi="Times New Roman"/>
                <w:b/>
                <w:color w:val="000000"/>
                <w:sz w:val="24"/>
                <w:szCs w:val="24"/>
                <w:lang w:eastAsia="en-GB"/>
              </w:rPr>
            </w:pPr>
          </w:p>
        </w:tc>
        <w:tc>
          <w:tcPr>
            <w:tcW w:w="1251" w:type="dxa"/>
            <w:tcBorders>
              <w:top w:val="single" w:sz="4" w:space="0" w:color="auto"/>
              <w:left w:val="nil"/>
              <w:bottom w:val="single" w:sz="4" w:space="0" w:color="auto"/>
              <w:right w:val="single" w:sz="4" w:space="0" w:color="auto"/>
            </w:tcBorders>
            <w:shd w:val="clear" w:color="auto" w:fill="auto"/>
            <w:hideMark/>
          </w:tcPr>
          <w:p w:rsidR="001840A0" w:rsidRDefault="00FB4266" w:rsidP="001840A0">
            <w:pPr>
              <w:spacing w:after="0" w:line="240" w:lineRule="auto"/>
              <w:jc w:val="center"/>
              <w:rPr>
                <w:rFonts w:ascii="Times New Roman" w:eastAsia="Times New Roman" w:hAnsi="Times New Roman"/>
                <w:b/>
                <w:color w:val="000000"/>
                <w:sz w:val="24"/>
                <w:szCs w:val="24"/>
                <w:lang w:eastAsia="en-GB"/>
              </w:rPr>
            </w:pPr>
            <w:r>
              <w:rPr>
                <w:rFonts w:ascii="Times New Roman" w:eastAsia="Times New Roman" w:hAnsi="Times New Roman"/>
                <w:b/>
                <w:color w:val="000000"/>
                <w:sz w:val="24"/>
                <w:szCs w:val="24"/>
                <w:lang w:eastAsia="en-GB"/>
              </w:rPr>
              <w:t>*</w:t>
            </w:r>
            <w:r w:rsidR="00CD5F85">
              <w:rPr>
                <w:rFonts w:ascii="Times New Roman" w:eastAsia="Times New Roman" w:hAnsi="Times New Roman"/>
                <w:b/>
                <w:color w:val="000000"/>
                <w:sz w:val="24"/>
                <w:szCs w:val="24"/>
                <w:lang w:eastAsia="en-GB"/>
              </w:rPr>
              <w:t>BMO</w:t>
            </w:r>
          </w:p>
          <w:p w:rsidR="001840A0" w:rsidRPr="00D93369" w:rsidRDefault="001840A0" w:rsidP="008D4251">
            <w:pPr>
              <w:spacing w:after="0" w:line="240" w:lineRule="auto"/>
              <w:jc w:val="center"/>
              <w:rPr>
                <w:rFonts w:ascii="Times New Roman" w:eastAsia="Times New Roman" w:hAnsi="Times New Roman"/>
                <w:b/>
                <w:color w:val="000000"/>
                <w:sz w:val="24"/>
                <w:szCs w:val="24"/>
                <w:lang w:eastAsia="en-GB"/>
              </w:rPr>
            </w:pPr>
          </w:p>
        </w:tc>
        <w:tc>
          <w:tcPr>
            <w:tcW w:w="1246" w:type="dxa"/>
            <w:tcBorders>
              <w:top w:val="single" w:sz="4" w:space="0" w:color="auto"/>
              <w:left w:val="nil"/>
              <w:bottom w:val="single" w:sz="4" w:space="0" w:color="auto"/>
              <w:right w:val="single" w:sz="4" w:space="0" w:color="auto"/>
            </w:tcBorders>
            <w:shd w:val="clear" w:color="auto" w:fill="auto"/>
            <w:hideMark/>
          </w:tcPr>
          <w:p w:rsidR="00A04B4C" w:rsidRDefault="00A04B4C" w:rsidP="008D4251">
            <w:pPr>
              <w:spacing w:after="0" w:line="240" w:lineRule="auto"/>
              <w:jc w:val="center"/>
              <w:rPr>
                <w:rFonts w:ascii="Times New Roman" w:eastAsia="Times New Roman" w:hAnsi="Times New Roman"/>
                <w:b/>
                <w:color w:val="000000"/>
                <w:sz w:val="24"/>
                <w:szCs w:val="24"/>
                <w:lang w:eastAsia="en-GB"/>
              </w:rPr>
            </w:pPr>
            <w:r w:rsidRPr="00D93369">
              <w:rPr>
                <w:rFonts w:ascii="Times New Roman" w:eastAsia="Times New Roman" w:hAnsi="Times New Roman"/>
                <w:b/>
                <w:color w:val="000000"/>
                <w:sz w:val="24"/>
                <w:szCs w:val="24"/>
                <w:lang w:eastAsia="en-GB"/>
              </w:rPr>
              <w:t>YoY*</w:t>
            </w:r>
          </w:p>
          <w:p w:rsidR="00A04B4C" w:rsidRDefault="00A04B4C" w:rsidP="008D4251">
            <w:pPr>
              <w:spacing w:after="0" w:line="240" w:lineRule="auto"/>
              <w:jc w:val="center"/>
              <w:rPr>
                <w:rFonts w:ascii="Times New Roman" w:eastAsia="Times New Roman" w:hAnsi="Times New Roman"/>
                <w:b/>
                <w:color w:val="000000"/>
                <w:sz w:val="24"/>
                <w:szCs w:val="24"/>
                <w:lang w:eastAsia="en-GB"/>
              </w:rPr>
            </w:pPr>
            <w:r w:rsidRPr="00D93369">
              <w:rPr>
                <w:rFonts w:ascii="Times New Roman" w:eastAsia="Times New Roman" w:hAnsi="Times New Roman"/>
                <w:b/>
                <w:color w:val="000000"/>
                <w:sz w:val="24"/>
                <w:szCs w:val="24"/>
                <w:lang w:eastAsia="en-GB"/>
              </w:rPr>
              <w:t>Growth</w:t>
            </w:r>
          </w:p>
          <w:p w:rsidR="00A04B4C" w:rsidRPr="00D93369" w:rsidRDefault="00A04B4C" w:rsidP="008D4251">
            <w:pPr>
              <w:spacing w:after="0" w:line="240" w:lineRule="auto"/>
              <w:jc w:val="center"/>
              <w:rPr>
                <w:rFonts w:ascii="Times New Roman" w:eastAsia="Times New Roman" w:hAnsi="Times New Roman"/>
                <w:b/>
                <w:color w:val="000000"/>
                <w:sz w:val="24"/>
                <w:szCs w:val="24"/>
                <w:lang w:eastAsia="en-GB"/>
              </w:rPr>
            </w:pPr>
            <w:r w:rsidRPr="00D93369">
              <w:rPr>
                <w:rFonts w:ascii="Times New Roman" w:eastAsia="Times New Roman" w:hAnsi="Times New Roman"/>
                <w:b/>
                <w:color w:val="000000"/>
                <w:sz w:val="24"/>
                <w:szCs w:val="24"/>
                <w:lang w:eastAsia="en-GB"/>
              </w:rPr>
              <w:t>Rate (%)</w:t>
            </w:r>
          </w:p>
        </w:tc>
        <w:tc>
          <w:tcPr>
            <w:tcW w:w="1703" w:type="dxa"/>
            <w:tcBorders>
              <w:top w:val="single" w:sz="4" w:space="0" w:color="auto"/>
              <w:left w:val="nil"/>
              <w:bottom w:val="single" w:sz="4" w:space="0" w:color="auto"/>
              <w:right w:val="single" w:sz="4" w:space="0" w:color="auto"/>
            </w:tcBorders>
            <w:shd w:val="clear" w:color="auto" w:fill="auto"/>
            <w:hideMark/>
          </w:tcPr>
          <w:p w:rsidR="00A04B4C" w:rsidRDefault="00A04B4C" w:rsidP="008D4251">
            <w:pPr>
              <w:spacing w:after="0" w:line="240" w:lineRule="auto"/>
              <w:jc w:val="center"/>
              <w:rPr>
                <w:rFonts w:ascii="Times New Roman" w:eastAsia="Times New Roman" w:hAnsi="Times New Roman"/>
                <w:b/>
                <w:color w:val="000000"/>
                <w:sz w:val="24"/>
                <w:szCs w:val="24"/>
                <w:lang w:eastAsia="en-GB"/>
              </w:rPr>
            </w:pPr>
            <w:r w:rsidRPr="00D93369">
              <w:rPr>
                <w:rFonts w:ascii="Times New Roman" w:eastAsia="Times New Roman" w:hAnsi="Times New Roman"/>
                <w:b/>
                <w:color w:val="000000"/>
                <w:sz w:val="24"/>
                <w:szCs w:val="24"/>
                <w:lang w:eastAsia="en-GB"/>
              </w:rPr>
              <w:t>Loan dispersed</w:t>
            </w:r>
          </w:p>
          <w:p w:rsidR="00A04B4C" w:rsidRPr="00D93369" w:rsidRDefault="00A04B4C" w:rsidP="008D4251">
            <w:pPr>
              <w:spacing w:after="0" w:line="240" w:lineRule="auto"/>
              <w:jc w:val="center"/>
              <w:rPr>
                <w:rFonts w:ascii="Times New Roman" w:eastAsia="Times New Roman" w:hAnsi="Times New Roman"/>
                <w:b/>
                <w:color w:val="000000"/>
                <w:sz w:val="24"/>
                <w:szCs w:val="24"/>
                <w:lang w:eastAsia="en-GB"/>
              </w:rPr>
            </w:pPr>
            <w:r w:rsidRPr="00D93369">
              <w:rPr>
                <w:rFonts w:ascii="Times New Roman" w:eastAsia="Times New Roman" w:hAnsi="Times New Roman"/>
                <w:b/>
                <w:color w:val="000000"/>
                <w:sz w:val="24"/>
                <w:szCs w:val="24"/>
                <w:lang w:eastAsia="en-GB"/>
              </w:rPr>
              <w:t>(Rs.)</w:t>
            </w:r>
          </w:p>
        </w:tc>
        <w:tc>
          <w:tcPr>
            <w:tcW w:w="1177" w:type="dxa"/>
            <w:tcBorders>
              <w:top w:val="single" w:sz="4" w:space="0" w:color="auto"/>
              <w:left w:val="nil"/>
              <w:bottom w:val="single" w:sz="4" w:space="0" w:color="auto"/>
              <w:right w:val="single" w:sz="4" w:space="0" w:color="auto"/>
            </w:tcBorders>
            <w:shd w:val="clear" w:color="auto" w:fill="auto"/>
            <w:hideMark/>
          </w:tcPr>
          <w:p w:rsidR="00A04B4C" w:rsidRPr="00D93369" w:rsidRDefault="00A04B4C" w:rsidP="008D4251">
            <w:pPr>
              <w:spacing w:after="0" w:line="240" w:lineRule="auto"/>
              <w:jc w:val="center"/>
              <w:rPr>
                <w:rFonts w:ascii="Times New Roman" w:eastAsia="Times New Roman" w:hAnsi="Times New Roman"/>
                <w:b/>
                <w:color w:val="000000"/>
                <w:sz w:val="24"/>
                <w:szCs w:val="24"/>
                <w:lang w:eastAsia="en-GB"/>
              </w:rPr>
            </w:pPr>
            <w:r w:rsidRPr="00D93369">
              <w:rPr>
                <w:rFonts w:ascii="Times New Roman" w:eastAsia="Times New Roman" w:hAnsi="Times New Roman"/>
                <w:b/>
                <w:color w:val="000000"/>
                <w:sz w:val="24"/>
                <w:szCs w:val="24"/>
                <w:lang w:eastAsia="en-GB"/>
              </w:rPr>
              <w:t>YoY Growth Rate (%)</w:t>
            </w:r>
          </w:p>
        </w:tc>
        <w:tc>
          <w:tcPr>
            <w:tcW w:w="1408" w:type="dxa"/>
            <w:tcBorders>
              <w:top w:val="single" w:sz="4" w:space="0" w:color="auto"/>
              <w:left w:val="nil"/>
              <w:bottom w:val="single" w:sz="4" w:space="0" w:color="auto"/>
              <w:right w:val="single" w:sz="4" w:space="0" w:color="auto"/>
            </w:tcBorders>
            <w:shd w:val="clear" w:color="auto" w:fill="auto"/>
            <w:hideMark/>
          </w:tcPr>
          <w:p w:rsidR="001840A0" w:rsidRDefault="00FB4266" w:rsidP="00CD5F85">
            <w:pPr>
              <w:spacing w:after="0" w:line="240" w:lineRule="auto"/>
              <w:jc w:val="center"/>
              <w:rPr>
                <w:rFonts w:ascii="Times New Roman" w:eastAsia="Times New Roman" w:hAnsi="Times New Roman"/>
                <w:b/>
                <w:color w:val="000000"/>
                <w:sz w:val="24"/>
                <w:szCs w:val="24"/>
                <w:lang w:eastAsia="en-GB"/>
              </w:rPr>
            </w:pPr>
            <w:r>
              <w:rPr>
                <w:rFonts w:ascii="Times New Roman" w:eastAsia="Times New Roman" w:hAnsi="Times New Roman"/>
                <w:b/>
                <w:color w:val="000000"/>
                <w:sz w:val="24"/>
                <w:szCs w:val="24"/>
                <w:lang w:eastAsia="en-GB"/>
              </w:rPr>
              <w:t>*D</w:t>
            </w:r>
            <w:r w:rsidR="00CD5F85">
              <w:rPr>
                <w:rFonts w:ascii="Times New Roman" w:eastAsia="Times New Roman" w:hAnsi="Times New Roman"/>
                <w:b/>
                <w:color w:val="000000"/>
                <w:sz w:val="24"/>
                <w:szCs w:val="24"/>
                <w:lang w:eastAsia="en-GB"/>
              </w:rPr>
              <w:t>MO</w:t>
            </w:r>
          </w:p>
          <w:p w:rsidR="00A04B4C" w:rsidRPr="00D93369" w:rsidRDefault="00A04B4C" w:rsidP="00FB4266">
            <w:pPr>
              <w:spacing w:after="0" w:line="240" w:lineRule="auto"/>
              <w:jc w:val="center"/>
              <w:rPr>
                <w:rFonts w:ascii="Times New Roman" w:eastAsia="Times New Roman" w:hAnsi="Times New Roman"/>
                <w:b/>
                <w:color w:val="000000"/>
                <w:sz w:val="24"/>
                <w:szCs w:val="24"/>
                <w:lang w:eastAsia="en-GB"/>
              </w:rPr>
            </w:pPr>
            <w:r w:rsidRPr="00D93369">
              <w:rPr>
                <w:rFonts w:ascii="Times New Roman" w:eastAsia="Times New Roman" w:hAnsi="Times New Roman"/>
                <w:b/>
                <w:color w:val="000000"/>
                <w:sz w:val="24"/>
                <w:szCs w:val="24"/>
                <w:lang w:eastAsia="en-GB"/>
              </w:rPr>
              <w:t>(Rs.)</w:t>
            </w:r>
          </w:p>
        </w:tc>
        <w:tc>
          <w:tcPr>
            <w:tcW w:w="1292" w:type="dxa"/>
            <w:tcBorders>
              <w:top w:val="single" w:sz="4" w:space="0" w:color="auto"/>
              <w:left w:val="nil"/>
              <w:bottom w:val="single" w:sz="4" w:space="0" w:color="auto"/>
              <w:right w:val="single" w:sz="4" w:space="0" w:color="auto"/>
            </w:tcBorders>
            <w:shd w:val="clear" w:color="auto" w:fill="auto"/>
            <w:hideMark/>
          </w:tcPr>
          <w:p w:rsidR="00A04B4C" w:rsidRPr="00D93369" w:rsidRDefault="00A04B4C" w:rsidP="008D4251">
            <w:pPr>
              <w:spacing w:after="0" w:line="240" w:lineRule="auto"/>
              <w:jc w:val="center"/>
              <w:rPr>
                <w:rFonts w:ascii="Times New Roman" w:eastAsia="Times New Roman" w:hAnsi="Times New Roman"/>
                <w:b/>
                <w:color w:val="000000"/>
                <w:sz w:val="24"/>
                <w:szCs w:val="24"/>
                <w:lang w:eastAsia="en-GB"/>
              </w:rPr>
            </w:pPr>
            <w:r w:rsidRPr="00D93369">
              <w:rPr>
                <w:rFonts w:ascii="Times New Roman" w:eastAsia="Times New Roman" w:hAnsi="Times New Roman"/>
                <w:b/>
                <w:color w:val="000000"/>
                <w:sz w:val="24"/>
                <w:szCs w:val="24"/>
                <w:lang w:eastAsia="en-GB"/>
              </w:rPr>
              <w:t>YoY Growth Rate (%)</w:t>
            </w:r>
          </w:p>
        </w:tc>
      </w:tr>
      <w:tr w:rsidR="00A04B4C" w:rsidRPr="00D93369" w:rsidTr="00110420">
        <w:trPr>
          <w:trHeight w:val="300"/>
        </w:trPr>
        <w:tc>
          <w:tcPr>
            <w:tcW w:w="923" w:type="dxa"/>
            <w:tcBorders>
              <w:top w:val="nil"/>
              <w:left w:val="single" w:sz="4" w:space="0" w:color="auto"/>
              <w:bottom w:val="single" w:sz="4" w:space="0" w:color="auto"/>
              <w:right w:val="single" w:sz="4" w:space="0" w:color="auto"/>
            </w:tcBorders>
            <w:shd w:val="clear" w:color="auto" w:fill="auto"/>
            <w:hideMark/>
          </w:tcPr>
          <w:p w:rsidR="00A04B4C" w:rsidRPr="00D93369" w:rsidRDefault="00A04B4C" w:rsidP="00110420">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2001</w:t>
            </w:r>
          </w:p>
        </w:tc>
        <w:tc>
          <w:tcPr>
            <w:tcW w:w="1251" w:type="dxa"/>
            <w:tcBorders>
              <w:top w:val="nil"/>
              <w:left w:val="nil"/>
              <w:bottom w:val="single" w:sz="4" w:space="0" w:color="auto"/>
              <w:right w:val="single" w:sz="4" w:space="0" w:color="auto"/>
            </w:tcBorders>
            <w:shd w:val="clear" w:color="auto" w:fill="auto"/>
            <w:hideMark/>
          </w:tcPr>
          <w:p w:rsidR="00A04B4C" w:rsidRPr="007C5362" w:rsidRDefault="00A04B4C" w:rsidP="0076433B">
            <w:pPr>
              <w:spacing w:after="0" w:line="240" w:lineRule="auto"/>
              <w:jc w:val="right"/>
              <w:rPr>
                <w:rFonts w:ascii="Times New Roman" w:eastAsia="Times New Roman" w:hAnsi="Times New Roman"/>
                <w:b/>
                <w:color w:val="000000"/>
                <w:sz w:val="24"/>
                <w:szCs w:val="24"/>
                <w:lang w:eastAsia="en-GB"/>
              </w:rPr>
            </w:pPr>
            <w:r w:rsidRPr="007C5362">
              <w:rPr>
                <w:rFonts w:ascii="Times New Roman" w:eastAsia="Times New Roman" w:hAnsi="Times New Roman"/>
                <w:b/>
                <w:color w:val="000000"/>
                <w:sz w:val="24"/>
                <w:szCs w:val="24"/>
                <w:lang w:eastAsia="en-GB"/>
              </w:rPr>
              <w:t>6285</w:t>
            </w:r>
          </w:p>
        </w:tc>
        <w:tc>
          <w:tcPr>
            <w:tcW w:w="1246" w:type="dxa"/>
            <w:tcBorders>
              <w:top w:val="nil"/>
              <w:left w:val="nil"/>
              <w:bottom w:val="single" w:sz="4" w:space="0" w:color="auto"/>
              <w:right w:val="single" w:sz="4" w:space="0" w:color="auto"/>
            </w:tcBorders>
            <w:shd w:val="clear" w:color="auto" w:fill="auto"/>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w:t>
            </w:r>
          </w:p>
        </w:tc>
        <w:tc>
          <w:tcPr>
            <w:tcW w:w="1703" w:type="dxa"/>
            <w:tcBorders>
              <w:top w:val="nil"/>
              <w:left w:val="nil"/>
              <w:bottom w:val="single" w:sz="4" w:space="0" w:color="auto"/>
              <w:right w:val="single" w:sz="4" w:space="0" w:color="auto"/>
            </w:tcBorders>
            <w:shd w:val="clear" w:color="auto" w:fill="auto"/>
            <w:hideMark/>
          </w:tcPr>
          <w:p w:rsidR="00A04B4C" w:rsidRPr="007C5362" w:rsidRDefault="0076433B" w:rsidP="0076433B">
            <w:pPr>
              <w:spacing w:after="0" w:line="240" w:lineRule="auto"/>
              <w:jc w:val="right"/>
              <w:rPr>
                <w:rFonts w:ascii="Times New Roman" w:eastAsia="Times New Roman" w:hAnsi="Times New Roman"/>
                <w:b/>
                <w:color w:val="000000"/>
                <w:sz w:val="24"/>
                <w:szCs w:val="24"/>
                <w:lang w:eastAsia="en-GB"/>
              </w:rPr>
            </w:pPr>
            <w:r>
              <w:rPr>
                <w:rFonts w:ascii="Times New Roman" w:eastAsia="Times New Roman" w:hAnsi="Times New Roman"/>
                <w:b/>
                <w:color w:val="000000"/>
                <w:sz w:val="24"/>
                <w:szCs w:val="24"/>
                <w:lang w:eastAsia="en-GB"/>
              </w:rPr>
              <w:t>8600</w:t>
            </w:r>
            <w:r w:rsidR="00A04B4C" w:rsidRPr="007C5362">
              <w:rPr>
                <w:rFonts w:ascii="Times New Roman" w:eastAsia="Times New Roman" w:hAnsi="Times New Roman"/>
                <w:b/>
                <w:color w:val="000000"/>
                <w:sz w:val="24"/>
                <w:szCs w:val="24"/>
                <w:lang w:eastAsia="en-GB"/>
              </w:rPr>
              <w:t>000.00</w:t>
            </w:r>
          </w:p>
        </w:tc>
        <w:tc>
          <w:tcPr>
            <w:tcW w:w="1177" w:type="dxa"/>
            <w:tcBorders>
              <w:top w:val="nil"/>
              <w:left w:val="nil"/>
              <w:bottom w:val="single" w:sz="4" w:space="0" w:color="auto"/>
              <w:right w:val="single" w:sz="4" w:space="0" w:color="auto"/>
            </w:tcBorders>
            <w:shd w:val="clear" w:color="auto" w:fill="auto"/>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w:t>
            </w:r>
          </w:p>
        </w:tc>
        <w:tc>
          <w:tcPr>
            <w:tcW w:w="1408" w:type="dxa"/>
            <w:tcBorders>
              <w:top w:val="nil"/>
              <w:left w:val="nil"/>
              <w:bottom w:val="single" w:sz="4" w:space="0" w:color="auto"/>
              <w:right w:val="single" w:sz="4" w:space="0" w:color="auto"/>
            </w:tcBorders>
            <w:shd w:val="clear" w:color="auto" w:fill="auto"/>
            <w:hideMark/>
          </w:tcPr>
          <w:p w:rsidR="00A04B4C" w:rsidRPr="00D93369" w:rsidRDefault="0076433B" w:rsidP="0076433B">
            <w:pPr>
              <w:spacing w:after="0" w:line="240" w:lineRule="auto"/>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w:t>
            </w:r>
            <w:r w:rsidR="00A04B4C" w:rsidRPr="00D93369">
              <w:rPr>
                <w:rFonts w:ascii="Times New Roman" w:eastAsia="Times New Roman" w:hAnsi="Times New Roman"/>
                <w:color w:val="000000"/>
                <w:sz w:val="24"/>
                <w:szCs w:val="24"/>
                <w:lang w:eastAsia="en-GB"/>
              </w:rPr>
              <w:t>368.00</w:t>
            </w:r>
          </w:p>
        </w:tc>
        <w:tc>
          <w:tcPr>
            <w:tcW w:w="1292" w:type="dxa"/>
            <w:tcBorders>
              <w:top w:val="nil"/>
              <w:left w:val="nil"/>
              <w:bottom w:val="single" w:sz="4" w:space="0" w:color="auto"/>
              <w:right w:val="single" w:sz="4" w:space="0" w:color="auto"/>
            </w:tcBorders>
            <w:shd w:val="clear" w:color="auto" w:fill="auto"/>
            <w:noWrap/>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p>
        </w:tc>
      </w:tr>
      <w:tr w:rsidR="00A04B4C" w:rsidRPr="00D93369" w:rsidTr="00110420">
        <w:trPr>
          <w:trHeight w:val="300"/>
        </w:trPr>
        <w:tc>
          <w:tcPr>
            <w:tcW w:w="923" w:type="dxa"/>
            <w:tcBorders>
              <w:top w:val="nil"/>
              <w:left w:val="single" w:sz="4" w:space="0" w:color="auto"/>
              <w:bottom w:val="single" w:sz="4" w:space="0" w:color="auto"/>
              <w:right w:val="single" w:sz="4" w:space="0" w:color="auto"/>
            </w:tcBorders>
            <w:shd w:val="clear" w:color="auto" w:fill="auto"/>
            <w:hideMark/>
          </w:tcPr>
          <w:p w:rsidR="00A04B4C" w:rsidRPr="00D93369" w:rsidRDefault="00A04B4C" w:rsidP="00110420">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2002</w:t>
            </w:r>
          </w:p>
        </w:tc>
        <w:tc>
          <w:tcPr>
            <w:tcW w:w="1251" w:type="dxa"/>
            <w:tcBorders>
              <w:top w:val="nil"/>
              <w:left w:val="nil"/>
              <w:bottom w:val="single" w:sz="4" w:space="0" w:color="auto"/>
              <w:right w:val="single" w:sz="4" w:space="0" w:color="auto"/>
            </w:tcBorders>
            <w:shd w:val="clear" w:color="auto" w:fill="auto"/>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12375</w:t>
            </w:r>
          </w:p>
        </w:tc>
        <w:tc>
          <w:tcPr>
            <w:tcW w:w="1246" w:type="dxa"/>
            <w:tcBorders>
              <w:top w:val="nil"/>
              <w:left w:val="nil"/>
              <w:bottom w:val="single" w:sz="4" w:space="0" w:color="auto"/>
              <w:right w:val="single" w:sz="4" w:space="0" w:color="auto"/>
            </w:tcBorders>
            <w:shd w:val="clear" w:color="auto" w:fill="auto"/>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96.90</w:t>
            </w:r>
          </w:p>
        </w:tc>
        <w:tc>
          <w:tcPr>
            <w:tcW w:w="1703" w:type="dxa"/>
            <w:tcBorders>
              <w:top w:val="nil"/>
              <w:left w:val="nil"/>
              <w:bottom w:val="single" w:sz="4" w:space="0" w:color="auto"/>
              <w:right w:val="single" w:sz="4" w:space="0" w:color="auto"/>
            </w:tcBorders>
            <w:shd w:val="clear" w:color="auto" w:fill="auto"/>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w:t>
            </w:r>
            <w:r w:rsidR="0076433B">
              <w:rPr>
                <w:rFonts w:ascii="Times New Roman" w:eastAsia="Times New Roman" w:hAnsi="Times New Roman"/>
                <w:color w:val="000000"/>
                <w:sz w:val="24"/>
                <w:szCs w:val="24"/>
                <w:lang w:eastAsia="en-GB"/>
              </w:rPr>
              <w:t>5900</w:t>
            </w:r>
            <w:r w:rsidRPr="00D93369">
              <w:rPr>
                <w:rFonts w:ascii="Times New Roman" w:eastAsia="Times New Roman" w:hAnsi="Times New Roman"/>
                <w:color w:val="000000"/>
                <w:sz w:val="24"/>
                <w:szCs w:val="24"/>
                <w:lang w:eastAsia="en-GB"/>
              </w:rPr>
              <w:t>000.00</w:t>
            </w:r>
          </w:p>
        </w:tc>
        <w:tc>
          <w:tcPr>
            <w:tcW w:w="1177" w:type="dxa"/>
            <w:tcBorders>
              <w:top w:val="nil"/>
              <w:left w:val="nil"/>
              <w:bottom w:val="single" w:sz="4" w:space="0" w:color="auto"/>
              <w:right w:val="single" w:sz="4" w:space="0" w:color="auto"/>
            </w:tcBorders>
            <w:shd w:val="clear" w:color="auto" w:fill="auto"/>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85</w:t>
            </w:r>
          </w:p>
        </w:tc>
        <w:tc>
          <w:tcPr>
            <w:tcW w:w="1408" w:type="dxa"/>
            <w:tcBorders>
              <w:top w:val="nil"/>
              <w:left w:val="nil"/>
              <w:bottom w:val="single" w:sz="4" w:space="0" w:color="auto"/>
              <w:right w:val="single" w:sz="4" w:space="0" w:color="auto"/>
            </w:tcBorders>
            <w:shd w:val="clear" w:color="auto" w:fill="auto"/>
            <w:hideMark/>
          </w:tcPr>
          <w:p w:rsidR="00A04B4C" w:rsidRPr="007C5362" w:rsidRDefault="0076433B" w:rsidP="0076433B">
            <w:pPr>
              <w:spacing w:after="0" w:line="240" w:lineRule="auto"/>
              <w:jc w:val="right"/>
              <w:rPr>
                <w:rFonts w:ascii="Times New Roman" w:eastAsia="Times New Roman" w:hAnsi="Times New Roman"/>
                <w:b/>
                <w:color w:val="000000"/>
                <w:sz w:val="24"/>
                <w:szCs w:val="24"/>
                <w:lang w:eastAsia="en-GB"/>
              </w:rPr>
            </w:pPr>
            <w:r>
              <w:rPr>
                <w:rFonts w:ascii="Times New Roman" w:eastAsia="Times New Roman" w:hAnsi="Times New Roman"/>
                <w:b/>
                <w:color w:val="000000"/>
                <w:sz w:val="24"/>
                <w:szCs w:val="24"/>
                <w:lang w:eastAsia="en-GB"/>
              </w:rPr>
              <w:t>1</w:t>
            </w:r>
            <w:r w:rsidR="00A04B4C" w:rsidRPr="007C5362">
              <w:rPr>
                <w:rFonts w:ascii="Times New Roman" w:eastAsia="Times New Roman" w:hAnsi="Times New Roman"/>
                <w:b/>
                <w:color w:val="000000"/>
                <w:sz w:val="24"/>
                <w:szCs w:val="24"/>
                <w:lang w:eastAsia="en-GB"/>
              </w:rPr>
              <w:t>285.00</w:t>
            </w:r>
          </w:p>
        </w:tc>
        <w:tc>
          <w:tcPr>
            <w:tcW w:w="1292" w:type="dxa"/>
            <w:tcBorders>
              <w:top w:val="nil"/>
              <w:left w:val="nil"/>
              <w:bottom w:val="single" w:sz="4" w:space="0" w:color="auto"/>
              <w:right w:val="single" w:sz="4" w:space="0" w:color="auto"/>
            </w:tcBorders>
            <w:shd w:val="clear" w:color="auto" w:fill="auto"/>
            <w:hideMark/>
          </w:tcPr>
          <w:p w:rsidR="00A04B4C" w:rsidRPr="007C5362" w:rsidRDefault="00A04B4C" w:rsidP="0076433B">
            <w:pPr>
              <w:spacing w:after="0" w:line="240" w:lineRule="auto"/>
              <w:jc w:val="right"/>
              <w:rPr>
                <w:rFonts w:ascii="Times New Roman" w:eastAsia="Times New Roman" w:hAnsi="Times New Roman"/>
                <w:b/>
                <w:color w:val="000000"/>
                <w:sz w:val="24"/>
                <w:szCs w:val="24"/>
                <w:lang w:eastAsia="en-GB"/>
              </w:rPr>
            </w:pPr>
            <w:r w:rsidRPr="007C5362">
              <w:rPr>
                <w:rFonts w:ascii="Times New Roman" w:eastAsia="Times New Roman" w:hAnsi="Times New Roman"/>
                <w:b/>
                <w:color w:val="000000"/>
                <w:sz w:val="24"/>
                <w:szCs w:val="24"/>
                <w:lang w:eastAsia="en-GB"/>
              </w:rPr>
              <w:t>-6.07</w:t>
            </w:r>
          </w:p>
        </w:tc>
      </w:tr>
      <w:tr w:rsidR="00A04B4C" w:rsidRPr="00D93369" w:rsidTr="00110420">
        <w:trPr>
          <w:trHeight w:val="300"/>
        </w:trPr>
        <w:tc>
          <w:tcPr>
            <w:tcW w:w="923" w:type="dxa"/>
            <w:tcBorders>
              <w:top w:val="nil"/>
              <w:left w:val="single" w:sz="4" w:space="0" w:color="auto"/>
              <w:bottom w:val="single" w:sz="4" w:space="0" w:color="auto"/>
              <w:right w:val="single" w:sz="4" w:space="0" w:color="auto"/>
            </w:tcBorders>
            <w:shd w:val="clear" w:color="auto" w:fill="auto"/>
            <w:hideMark/>
          </w:tcPr>
          <w:p w:rsidR="00A04B4C" w:rsidRPr="00D93369" w:rsidRDefault="00A04B4C" w:rsidP="00110420">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2003</w:t>
            </w:r>
          </w:p>
        </w:tc>
        <w:tc>
          <w:tcPr>
            <w:tcW w:w="1251" w:type="dxa"/>
            <w:tcBorders>
              <w:top w:val="nil"/>
              <w:left w:val="nil"/>
              <w:bottom w:val="single" w:sz="4" w:space="0" w:color="auto"/>
              <w:right w:val="single" w:sz="4" w:space="0" w:color="auto"/>
            </w:tcBorders>
            <w:shd w:val="clear" w:color="auto" w:fill="auto"/>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24870</w:t>
            </w:r>
          </w:p>
        </w:tc>
        <w:tc>
          <w:tcPr>
            <w:tcW w:w="1246" w:type="dxa"/>
            <w:tcBorders>
              <w:top w:val="nil"/>
              <w:left w:val="nil"/>
              <w:bottom w:val="single" w:sz="4" w:space="0" w:color="auto"/>
              <w:right w:val="single" w:sz="4" w:space="0" w:color="auto"/>
            </w:tcBorders>
            <w:shd w:val="clear" w:color="auto" w:fill="auto"/>
            <w:hideMark/>
          </w:tcPr>
          <w:p w:rsidR="00A04B4C" w:rsidRPr="007C5362" w:rsidRDefault="00A04B4C" w:rsidP="0076433B">
            <w:pPr>
              <w:spacing w:after="0" w:line="240" w:lineRule="auto"/>
              <w:jc w:val="right"/>
              <w:rPr>
                <w:rFonts w:ascii="Times New Roman" w:eastAsia="Times New Roman" w:hAnsi="Times New Roman"/>
                <w:b/>
                <w:color w:val="000000"/>
                <w:sz w:val="24"/>
                <w:szCs w:val="24"/>
                <w:lang w:eastAsia="en-GB"/>
              </w:rPr>
            </w:pPr>
            <w:r w:rsidRPr="007C5362">
              <w:rPr>
                <w:rFonts w:ascii="Times New Roman" w:eastAsia="Times New Roman" w:hAnsi="Times New Roman"/>
                <w:b/>
                <w:color w:val="000000"/>
                <w:sz w:val="24"/>
                <w:szCs w:val="24"/>
                <w:lang w:eastAsia="en-GB"/>
              </w:rPr>
              <w:t>100.97</w:t>
            </w:r>
          </w:p>
        </w:tc>
        <w:tc>
          <w:tcPr>
            <w:tcW w:w="1703" w:type="dxa"/>
            <w:tcBorders>
              <w:top w:val="nil"/>
              <w:left w:val="nil"/>
              <w:bottom w:val="single" w:sz="4" w:space="0" w:color="auto"/>
              <w:right w:val="single" w:sz="4" w:space="0" w:color="auto"/>
            </w:tcBorders>
            <w:shd w:val="clear" w:color="auto" w:fill="auto"/>
            <w:hideMark/>
          </w:tcPr>
          <w:p w:rsidR="00A04B4C" w:rsidRPr="00D93369" w:rsidRDefault="0076433B" w:rsidP="0076433B">
            <w:pPr>
              <w:spacing w:after="0" w:line="240" w:lineRule="auto"/>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40500</w:t>
            </w:r>
            <w:r w:rsidR="00A04B4C" w:rsidRPr="00D93369">
              <w:rPr>
                <w:rFonts w:ascii="Times New Roman" w:eastAsia="Times New Roman" w:hAnsi="Times New Roman"/>
                <w:color w:val="000000"/>
                <w:sz w:val="24"/>
                <w:szCs w:val="24"/>
                <w:lang w:eastAsia="en-GB"/>
              </w:rPr>
              <w:t>000.00</w:t>
            </w:r>
          </w:p>
        </w:tc>
        <w:tc>
          <w:tcPr>
            <w:tcW w:w="1177" w:type="dxa"/>
            <w:tcBorders>
              <w:top w:val="nil"/>
              <w:left w:val="nil"/>
              <w:bottom w:val="single" w:sz="4" w:space="0" w:color="auto"/>
              <w:right w:val="single" w:sz="4" w:space="0" w:color="auto"/>
            </w:tcBorders>
            <w:shd w:val="clear" w:color="auto" w:fill="auto"/>
            <w:hideMark/>
          </w:tcPr>
          <w:p w:rsidR="00A04B4C" w:rsidRPr="007C5362" w:rsidRDefault="00A04B4C" w:rsidP="0076433B">
            <w:pPr>
              <w:spacing w:after="0" w:line="240" w:lineRule="auto"/>
              <w:jc w:val="right"/>
              <w:rPr>
                <w:rFonts w:ascii="Times New Roman" w:eastAsia="Times New Roman" w:hAnsi="Times New Roman"/>
                <w:b/>
                <w:color w:val="000000"/>
                <w:sz w:val="24"/>
                <w:szCs w:val="24"/>
                <w:lang w:eastAsia="en-GB"/>
              </w:rPr>
            </w:pPr>
            <w:r w:rsidRPr="007C5362">
              <w:rPr>
                <w:rFonts w:ascii="Times New Roman" w:eastAsia="Times New Roman" w:hAnsi="Times New Roman"/>
                <w:b/>
                <w:color w:val="000000"/>
                <w:sz w:val="24"/>
                <w:szCs w:val="24"/>
                <w:lang w:eastAsia="en-GB"/>
              </w:rPr>
              <w:t>154.71</w:t>
            </w:r>
          </w:p>
        </w:tc>
        <w:tc>
          <w:tcPr>
            <w:tcW w:w="1408" w:type="dxa"/>
            <w:tcBorders>
              <w:top w:val="nil"/>
              <w:left w:val="nil"/>
              <w:bottom w:val="single" w:sz="4" w:space="0" w:color="auto"/>
              <w:right w:val="single" w:sz="4" w:space="0" w:color="auto"/>
            </w:tcBorders>
            <w:shd w:val="clear" w:color="auto" w:fill="auto"/>
            <w:hideMark/>
          </w:tcPr>
          <w:p w:rsidR="00A04B4C" w:rsidRPr="00D93369" w:rsidRDefault="0076433B" w:rsidP="0076433B">
            <w:pPr>
              <w:spacing w:after="0" w:line="240" w:lineRule="auto"/>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w:t>
            </w:r>
            <w:r w:rsidR="00A04B4C" w:rsidRPr="00D93369">
              <w:rPr>
                <w:rFonts w:ascii="Times New Roman" w:eastAsia="Times New Roman" w:hAnsi="Times New Roman"/>
                <w:color w:val="000000"/>
                <w:sz w:val="24"/>
                <w:szCs w:val="24"/>
                <w:lang w:eastAsia="en-GB"/>
              </w:rPr>
              <w:t>628.00</w:t>
            </w:r>
          </w:p>
        </w:tc>
        <w:tc>
          <w:tcPr>
            <w:tcW w:w="1292" w:type="dxa"/>
            <w:tcBorders>
              <w:top w:val="nil"/>
              <w:left w:val="nil"/>
              <w:bottom w:val="single" w:sz="4" w:space="0" w:color="auto"/>
              <w:right w:val="single" w:sz="4" w:space="0" w:color="auto"/>
            </w:tcBorders>
            <w:shd w:val="clear" w:color="auto" w:fill="auto"/>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26.69</w:t>
            </w:r>
          </w:p>
        </w:tc>
      </w:tr>
      <w:tr w:rsidR="00A04B4C" w:rsidRPr="00D93369" w:rsidTr="00110420">
        <w:trPr>
          <w:trHeight w:val="300"/>
        </w:trPr>
        <w:tc>
          <w:tcPr>
            <w:tcW w:w="923" w:type="dxa"/>
            <w:tcBorders>
              <w:top w:val="nil"/>
              <w:left w:val="single" w:sz="4" w:space="0" w:color="auto"/>
              <w:bottom w:val="single" w:sz="4" w:space="0" w:color="auto"/>
              <w:right w:val="single" w:sz="4" w:space="0" w:color="auto"/>
            </w:tcBorders>
            <w:shd w:val="clear" w:color="auto" w:fill="auto"/>
            <w:hideMark/>
          </w:tcPr>
          <w:p w:rsidR="00A04B4C" w:rsidRPr="00D93369" w:rsidRDefault="00A04B4C" w:rsidP="00110420">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2004</w:t>
            </w:r>
          </w:p>
        </w:tc>
        <w:tc>
          <w:tcPr>
            <w:tcW w:w="1251" w:type="dxa"/>
            <w:tcBorders>
              <w:top w:val="nil"/>
              <w:left w:val="nil"/>
              <w:bottom w:val="single" w:sz="4" w:space="0" w:color="auto"/>
              <w:right w:val="single" w:sz="4" w:space="0" w:color="auto"/>
            </w:tcBorders>
            <w:shd w:val="clear" w:color="auto" w:fill="auto"/>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34545</w:t>
            </w:r>
          </w:p>
        </w:tc>
        <w:tc>
          <w:tcPr>
            <w:tcW w:w="1246" w:type="dxa"/>
            <w:tcBorders>
              <w:top w:val="nil"/>
              <w:left w:val="nil"/>
              <w:bottom w:val="single" w:sz="4" w:space="0" w:color="auto"/>
              <w:right w:val="single" w:sz="4" w:space="0" w:color="auto"/>
            </w:tcBorders>
            <w:shd w:val="clear" w:color="auto" w:fill="auto"/>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38.90</w:t>
            </w:r>
          </w:p>
        </w:tc>
        <w:tc>
          <w:tcPr>
            <w:tcW w:w="1703" w:type="dxa"/>
            <w:tcBorders>
              <w:top w:val="nil"/>
              <w:left w:val="nil"/>
              <w:bottom w:val="single" w:sz="4" w:space="0" w:color="auto"/>
              <w:right w:val="single" w:sz="4" w:space="0" w:color="auto"/>
            </w:tcBorders>
            <w:shd w:val="clear" w:color="auto" w:fill="auto"/>
            <w:hideMark/>
          </w:tcPr>
          <w:p w:rsidR="00A04B4C" w:rsidRPr="00D93369" w:rsidRDefault="0076433B" w:rsidP="0076433B">
            <w:pPr>
              <w:spacing w:after="0" w:line="240" w:lineRule="auto"/>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62900</w:t>
            </w:r>
            <w:r w:rsidR="00A04B4C" w:rsidRPr="00D93369">
              <w:rPr>
                <w:rFonts w:ascii="Times New Roman" w:eastAsia="Times New Roman" w:hAnsi="Times New Roman"/>
                <w:color w:val="000000"/>
                <w:sz w:val="24"/>
                <w:szCs w:val="24"/>
                <w:lang w:eastAsia="en-GB"/>
              </w:rPr>
              <w:t>000.00</w:t>
            </w:r>
          </w:p>
        </w:tc>
        <w:tc>
          <w:tcPr>
            <w:tcW w:w="1177" w:type="dxa"/>
            <w:tcBorders>
              <w:top w:val="nil"/>
              <w:left w:val="nil"/>
              <w:bottom w:val="single" w:sz="4" w:space="0" w:color="auto"/>
              <w:right w:val="single" w:sz="4" w:space="0" w:color="auto"/>
            </w:tcBorders>
            <w:shd w:val="clear" w:color="auto" w:fill="auto"/>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55.31</w:t>
            </w:r>
          </w:p>
        </w:tc>
        <w:tc>
          <w:tcPr>
            <w:tcW w:w="1408" w:type="dxa"/>
            <w:tcBorders>
              <w:top w:val="nil"/>
              <w:left w:val="nil"/>
              <w:bottom w:val="single" w:sz="4" w:space="0" w:color="auto"/>
              <w:right w:val="single" w:sz="4" w:space="0" w:color="auto"/>
            </w:tcBorders>
            <w:shd w:val="clear" w:color="auto" w:fill="auto"/>
            <w:hideMark/>
          </w:tcPr>
          <w:p w:rsidR="00A04B4C" w:rsidRPr="00D93369" w:rsidRDefault="0076433B" w:rsidP="0076433B">
            <w:pPr>
              <w:spacing w:after="0" w:line="240" w:lineRule="auto"/>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w:t>
            </w:r>
            <w:r w:rsidR="00A04B4C" w:rsidRPr="00D93369">
              <w:rPr>
                <w:rFonts w:ascii="Times New Roman" w:eastAsia="Times New Roman" w:hAnsi="Times New Roman"/>
                <w:color w:val="000000"/>
                <w:sz w:val="24"/>
                <w:szCs w:val="24"/>
                <w:lang w:eastAsia="en-GB"/>
              </w:rPr>
              <w:t>821.00</w:t>
            </w:r>
          </w:p>
        </w:tc>
        <w:tc>
          <w:tcPr>
            <w:tcW w:w="1292" w:type="dxa"/>
            <w:tcBorders>
              <w:top w:val="nil"/>
              <w:left w:val="nil"/>
              <w:bottom w:val="single" w:sz="4" w:space="0" w:color="auto"/>
              <w:right w:val="single" w:sz="4" w:space="0" w:color="auto"/>
            </w:tcBorders>
            <w:shd w:val="clear" w:color="auto" w:fill="auto"/>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11.86</w:t>
            </w:r>
          </w:p>
        </w:tc>
      </w:tr>
      <w:tr w:rsidR="00A04B4C" w:rsidRPr="00D93369" w:rsidTr="00110420">
        <w:trPr>
          <w:trHeight w:val="300"/>
        </w:trPr>
        <w:tc>
          <w:tcPr>
            <w:tcW w:w="923" w:type="dxa"/>
            <w:tcBorders>
              <w:top w:val="nil"/>
              <w:left w:val="single" w:sz="4" w:space="0" w:color="auto"/>
              <w:bottom w:val="single" w:sz="4" w:space="0" w:color="auto"/>
              <w:right w:val="single" w:sz="4" w:space="0" w:color="auto"/>
            </w:tcBorders>
            <w:shd w:val="clear" w:color="auto" w:fill="auto"/>
            <w:hideMark/>
          </w:tcPr>
          <w:p w:rsidR="00A04B4C" w:rsidRPr="00D93369" w:rsidRDefault="00A04B4C" w:rsidP="00110420">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2005</w:t>
            </w:r>
          </w:p>
        </w:tc>
        <w:tc>
          <w:tcPr>
            <w:tcW w:w="1251" w:type="dxa"/>
            <w:tcBorders>
              <w:top w:val="nil"/>
              <w:left w:val="nil"/>
              <w:bottom w:val="single" w:sz="4" w:space="0" w:color="auto"/>
              <w:right w:val="single" w:sz="4" w:space="0" w:color="auto"/>
            </w:tcBorders>
            <w:shd w:val="clear" w:color="auto" w:fill="auto"/>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47353</w:t>
            </w:r>
          </w:p>
        </w:tc>
        <w:tc>
          <w:tcPr>
            <w:tcW w:w="1246" w:type="dxa"/>
            <w:tcBorders>
              <w:top w:val="nil"/>
              <w:left w:val="nil"/>
              <w:bottom w:val="single" w:sz="4" w:space="0" w:color="auto"/>
              <w:right w:val="single" w:sz="4" w:space="0" w:color="auto"/>
            </w:tcBorders>
            <w:shd w:val="clear" w:color="auto" w:fill="auto"/>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37.08</w:t>
            </w:r>
          </w:p>
        </w:tc>
        <w:tc>
          <w:tcPr>
            <w:tcW w:w="1703" w:type="dxa"/>
            <w:tcBorders>
              <w:top w:val="nil"/>
              <w:left w:val="nil"/>
              <w:bottom w:val="single" w:sz="4" w:space="0" w:color="auto"/>
              <w:right w:val="single" w:sz="4" w:space="0" w:color="auto"/>
            </w:tcBorders>
            <w:shd w:val="clear" w:color="auto" w:fill="auto"/>
            <w:hideMark/>
          </w:tcPr>
          <w:p w:rsidR="00A04B4C" w:rsidRPr="00D93369" w:rsidRDefault="0076433B" w:rsidP="0076433B">
            <w:pPr>
              <w:spacing w:after="0" w:line="240" w:lineRule="auto"/>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90900</w:t>
            </w:r>
            <w:r w:rsidR="00A04B4C" w:rsidRPr="00D93369">
              <w:rPr>
                <w:rFonts w:ascii="Times New Roman" w:eastAsia="Times New Roman" w:hAnsi="Times New Roman"/>
                <w:color w:val="000000"/>
                <w:sz w:val="24"/>
                <w:szCs w:val="24"/>
                <w:lang w:eastAsia="en-GB"/>
              </w:rPr>
              <w:t>000.00</w:t>
            </w:r>
          </w:p>
        </w:tc>
        <w:tc>
          <w:tcPr>
            <w:tcW w:w="1177" w:type="dxa"/>
            <w:tcBorders>
              <w:top w:val="nil"/>
              <w:left w:val="nil"/>
              <w:bottom w:val="single" w:sz="4" w:space="0" w:color="auto"/>
              <w:right w:val="single" w:sz="4" w:space="0" w:color="auto"/>
            </w:tcBorders>
            <w:shd w:val="clear" w:color="auto" w:fill="auto"/>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44.52</w:t>
            </w:r>
          </w:p>
        </w:tc>
        <w:tc>
          <w:tcPr>
            <w:tcW w:w="1408" w:type="dxa"/>
            <w:tcBorders>
              <w:top w:val="nil"/>
              <w:left w:val="nil"/>
              <w:bottom w:val="single" w:sz="4" w:space="0" w:color="auto"/>
              <w:right w:val="single" w:sz="4" w:space="0" w:color="auto"/>
            </w:tcBorders>
            <w:shd w:val="clear" w:color="auto" w:fill="auto"/>
            <w:hideMark/>
          </w:tcPr>
          <w:p w:rsidR="00A04B4C" w:rsidRPr="00D93369" w:rsidRDefault="0076433B" w:rsidP="0076433B">
            <w:pPr>
              <w:spacing w:after="0" w:line="240" w:lineRule="auto"/>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w:t>
            </w:r>
            <w:r w:rsidR="00A04B4C" w:rsidRPr="00D93369">
              <w:rPr>
                <w:rFonts w:ascii="Times New Roman" w:eastAsia="Times New Roman" w:hAnsi="Times New Roman"/>
                <w:color w:val="000000"/>
                <w:sz w:val="24"/>
                <w:szCs w:val="24"/>
                <w:lang w:eastAsia="en-GB"/>
              </w:rPr>
              <w:t>912.00</w:t>
            </w:r>
          </w:p>
        </w:tc>
        <w:tc>
          <w:tcPr>
            <w:tcW w:w="1292" w:type="dxa"/>
            <w:tcBorders>
              <w:top w:val="nil"/>
              <w:left w:val="nil"/>
              <w:bottom w:val="single" w:sz="4" w:space="0" w:color="auto"/>
              <w:right w:val="single" w:sz="4" w:space="0" w:color="auto"/>
            </w:tcBorders>
            <w:shd w:val="clear" w:color="auto" w:fill="auto"/>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5.00</w:t>
            </w:r>
          </w:p>
        </w:tc>
      </w:tr>
      <w:tr w:rsidR="00A04B4C" w:rsidRPr="00D93369" w:rsidTr="00110420">
        <w:trPr>
          <w:trHeight w:val="300"/>
        </w:trPr>
        <w:tc>
          <w:tcPr>
            <w:tcW w:w="923" w:type="dxa"/>
            <w:tcBorders>
              <w:top w:val="nil"/>
              <w:left w:val="single" w:sz="4" w:space="0" w:color="auto"/>
              <w:bottom w:val="single" w:sz="4" w:space="0" w:color="auto"/>
              <w:right w:val="single" w:sz="4" w:space="0" w:color="auto"/>
            </w:tcBorders>
            <w:shd w:val="clear" w:color="auto" w:fill="auto"/>
            <w:hideMark/>
          </w:tcPr>
          <w:p w:rsidR="00A04B4C" w:rsidRPr="00D93369" w:rsidRDefault="00A04B4C" w:rsidP="00110420">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2006</w:t>
            </w:r>
          </w:p>
        </w:tc>
        <w:tc>
          <w:tcPr>
            <w:tcW w:w="1251" w:type="dxa"/>
            <w:tcBorders>
              <w:top w:val="nil"/>
              <w:left w:val="nil"/>
              <w:bottom w:val="single" w:sz="4" w:space="0" w:color="auto"/>
              <w:right w:val="single" w:sz="4" w:space="0" w:color="auto"/>
            </w:tcBorders>
            <w:shd w:val="clear" w:color="auto" w:fill="auto"/>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56353</w:t>
            </w:r>
          </w:p>
        </w:tc>
        <w:tc>
          <w:tcPr>
            <w:tcW w:w="1246" w:type="dxa"/>
            <w:tcBorders>
              <w:top w:val="nil"/>
              <w:left w:val="nil"/>
              <w:bottom w:val="single" w:sz="4" w:space="0" w:color="auto"/>
              <w:right w:val="single" w:sz="4" w:space="0" w:color="auto"/>
            </w:tcBorders>
            <w:shd w:val="clear" w:color="auto" w:fill="auto"/>
            <w:hideMark/>
          </w:tcPr>
          <w:p w:rsidR="00A04B4C" w:rsidRPr="007C5362" w:rsidRDefault="00A04B4C" w:rsidP="0076433B">
            <w:pPr>
              <w:spacing w:after="0" w:line="240" w:lineRule="auto"/>
              <w:jc w:val="right"/>
              <w:rPr>
                <w:rFonts w:ascii="Times New Roman" w:eastAsia="Times New Roman" w:hAnsi="Times New Roman"/>
                <w:b/>
                <w:color w:val="000000"/>
                <w:sz w:val="24"/>
                <w:szCs w:val="24"/>
                <w:lang w:eastAsia="en-GB"/>
              </w:rPr>
            </w:pPr>
            <w:r w:rsidRPr="007C5362">
              <w:rPr>
                <w:rFonts w:ascii="Times New Roman" w:eastAsia="Times New Roman" w:hAnsi="Times New Roman"/>
                <w:b/>
                <w:color w:val="000000"/>
                <w:sz w:val="24"/>
                <w:szCs w:val="24"/>
                <w:lang w:eastAsia="en-GB"/>
              </w:rPr>
              <w:t>19.01</w:t>
            </w:r>
          </w:p>
        </w:tc>
        <w:tc>
          <w:tcPr>
            <w:tcW w:w="1703" w:type="dxa"/>
            <w:tcBorders>
              <w:top w:val="nil"/>
              <w:left w:val="nil"/>
              <w:bottom w:val="single" w:sz="4" w:space="0" w:color="auto"/>
              <w:right w:val="single" w:sz="4" w:space="0" w:color="auto"/>
            </w:tcBorders>
            <w:shd w:val="clear" w:color="auto" w:fill="auto"/>
            <w:hideMark/>
          </w:tcPr>
          <w:p w:rsidR="00A04B4C" w:rsidRPr="00D93369" w:rsidRDefault="0076433B" w:rsidP="0076433B">
            <w:pPr>
              <w:spacing w:after="0" w:line="240" w:lineRule="auto"/>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138900</w:t>
            </w:r>
            <w:r w:rsidR="00A04B4C" w:rsidRPr="00D93369">
              <w:rPr>
                <w:rFonts w:ascii="Times New Roman" w:eastAsia="Times New Roman" w:hAnsi="Times New Roman"/>
                <w:color w:val="000000"/>
                <w:sz w:val="24"/>
                <w:szCs w:val="24"/>
                <w:lang w:eastAsia="en-GB"/>
              </w:rPr>
              <w:t>000.00</w:t>
            </w:r>
          </w:p>
        </w:tc>
        <w:tc>
          <w:tcPr>
            <w:tcW w:w="1177" w:type="dxa"/>
            <w:tcBorders>
              <w:top w:val="nil"/>
              <w:left w:val="nil"/>
              <w:bottom w:val="single" w:sz="4" w:space="0" w:color="auto"/>
              <w:right w:val="single" w:sz="4" w:space="0" w:color="auto"/>
            </w:tcBorders>
            <w:shd w:val="clear" w:color="auto" w:fill="auto"/>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52.81</w:t>
            </w:r>
          </w:p>
        </w:tc>
        <w:tc>
          <w:tcPr>
            <w:tcW w:w="1408" w:type="dxa"/>
            <w:tcBorders>
              <w:top w:val="nil"/>
              <w:left w:val="nil"/>
              <w:bottom w:val="single" w:sz="4" w:space="0" w:color="auto"/>
              <w:right w:val="single" w:sz="4" w:space="0" w:color="auto"/>
            </w:tcBorders>
            <w:shd w:val="clear" w:color="auto" w:fill="auto"/>
            <w:hideMark/>
          </w:tcPr>
          <w:p w:rsidR="00A04B4C" w:rsidRPr="00D93369" w:rsidRDefault="0076433B" w:rsidP="0076433B">
            <w:pPr>
              <w:spacing w:after="0" w:line="240" w:lineRule="auto"/>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w:t>
            </w:r>
            <w:r w:rsidR="00A04B4C" w:rsidRPr="00D93369">
              <w:rPr>
                <w:rFonts w:ascii="Times New Roman" w:eastAsia="Times New Roman" w:hAnsi="Times New Roman"/>
                <w:color w:val="000000"/>
                <w:sz w:val="24"/>
                <w:szCs w:val="24"/>
                <w:lang w:eastAsia="en-GB"/>
              </w:rPr>
              <w:t>457.00</w:t>
            </w:r>
          </w:p>
        </w:tc>
        <w:tc>
          <w:tcPr>
            <w:tcW w:w="1292" w:type="dxa"/>
            <w:tcBorders>
              <w:top w:val="nil"/>
              <w:left w:val="nil"/>
              <w:bottom w:val="single" w:sz="4" w:space="0" w:color="auto"/>
              <w:right w:val="single" w:sz="4" w:space="0" w:color="auto"/>
            </w:tcBorders>
            <w:shd w:val="clear" w:color="auto" w:fill="auto"/>
            <w:hideMark/>
          </w:tcPr>
          <w:p w:rsidR="00A04B4C" w:rsidRPr="007C5362" w:rsidRDefault="00A04B4C" w:rsidP="0076433B">
            <w:pPr>
              <w:spacing w:after="0" w:line="240" w:lineRule="auto"/>
              <w:jc w:val="right"/>
              <w:rPr>
                <w:rFonts w:ascii="Times New Roman" w:eastAsia="Times New Roman" w:hAnsi="Times New Roman"/>
                <w:b/>
                <w:color w:val="000000"/>
                <w:sz w:val="24"/>
                <w:szCs w:val="24"/>
                <w:lang w:eastAsia="en-GB"/>
              </w:rPr>
            </w:pPr>
            <w:r w:rsidRPr="007C5362">
              <w:rPr>
                <w:rFonts w:ascii="Times New Roman" w:eastAsia="Times New Roman" w:hAnsi="Times New Roman"/>
                <w:b/>
                <w:color w:val="000000"/>
                <w:sz w:val="24"/>
                <w:szCs w:val="24"/>
                <w:lang w:eastAsia="en-GB"/>
              </w:rPr>
              <w:t>28.50</w:t>
            </w:r>
          </w:p>
        </w:tc>
      </w:tr>
      <w:tr w:rsidR="00A04B4C" w:rsidRPr="00D93369" w:rsidTr="00110420">
        <w:trPr>
          <w:trHeight w:val="300"/>
        </w:trPr>
        <w:tc>
          <w:tcPr>
            <w:tcW w:w="923" w:type="dxa"/>
            <w:tcBorders>
              <w:top w:val="nil"/>
              <w:left w:val="single" w:sz="4" w:space="0" w:color="auto"/>
              <w:bottom w:val="single" w:sz="4" w:space="0" w:color="auto"/>
              <w:right w:val="single" w:sz="4" w:space="0" w:color="auto"/>
            </w:tcBorders>
            <w:shd w:val="clear" w:color="auto" w:fill="auto"/>
            <w:hideMark/>
          </w:tcPr>
          <w:p w:rsidR="00A04B4C" w:rsidRPr="00D93369" w:rsidRDefault="00A04B4C" w:rsidP="00110420">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2007</w:t>
            </w:r>
          </w:p>
        </w:tc>
        <w:tc>
          <w:tcPr>
            <w:tcW w:w="1251" w:type="dxa"/>
            <w:tcBorders>
              <w:top w:val="nil"/>
              <w:left w:val="nil"/>
              <w:bottom w:val="single" w:sz="4" w:space="0" w:color="auto"/>
              <w:right w:val="single" w:sz="4" w:space="0" w:color="auto"/>
            </w:tcBorders>
            <w:shd w:val="clear" w:color="auto" w:fill="auto"/>
            <w:hideMark/>
          </w:tcPr>
          <w:p w:rsidR="00A04B4C" w:rsidRPr="007C5362" w:rsidRDefault="00A04B4C" w:rsidP="0076433B">
            <w:pPr>
              <w:spacing w:after="0" w:line="240" w:lineRule="auto"/>
              <w:jc w:val="right"/>
              <w:rPr>
                <w:rFonts w:ascii="Times New Roman" w:eastAsia="Times New Roman" w:hAnsi="Times New Roman"/>
                <w:b/>
                <w:color w:val="000000"/>
                <w:sz w:val="24"/>
                <w:szCs w:val="24"/>
                <w:lang w:eastAsia="en-GB"/>
              </w:rPr>
            </w:pPr>
            <w:r w:rsidRPr="007C5362">
              <w:rPr>
                <w:rFonts w:ascii="Times New Roman" w:eastAsia="Times New Roman" w:hAnsi="Times New Roman"/>
                <w:b/>
                <w:color w:val="000000"/>
                <w:sz w:val="24"/>
                <w:szCs w:val="24"/>
                <w:lang w:eastAsia="en-GB"/>
              </w:rPr>
              <w:t>74865</w:t>
            </w:r>
          </w:p>
        </w:tc>
        <w:tc>
          <w:tcPr>
            <w:tcW w:w="1246" w:type="dxa"/>
            <w:tcBorders>
              <w:top w:val="nil"/>
              <w:left w:val="nil"/>
              <w:bottom w:val="single" w:sz="4" w:space="0" w:color="auto"/>
              <w:right w:val="single" w:sz="4" w:space="0" w:color="auto"/>
            </w:tcBorders>
            <w:shd w:val="clear" w:color="auto" w:fill="auto"/>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32.85</w:t>
            </w:r>
          </w:p>
        </w:tc>
        <w:tc>
          <w:tcPr>
            <w:tcW w:w="1703" w:type="dxa"/>
            <w:tcBorders>
              <w:top w:val="nil"/>
              <w:left w:val="nil"/>
              <w:bottom w:val="single" w:sz="4" w:space="0" w:color="auto"/>
              <w:right w:val="single" w:sz="4" w:space="0" w:color="auto"/>
            </w:tcBorders>
            <w:shd w:val="clear" w:color="auto" w:fill="auto"/>
            <w:hideMark/>
          </w:tcPr>
          <w:p w:rsidR="00A04B4C" w:rsidRPr="007C5362" w:rsidRDefault="0076433B" w:rsidP="0076433B">
            <w:pPr>
              <w:spacing w:after="0" w:line="240" w:lineRule="auto"/>
              <w:jc w:val="right"/>
              <w:rPr>
                <w:rFonts w:ascii="Times New Roman" w:eastAsia="Times New Roman" w:hAnsi="Times New Roman"/>
                <w:b/>
                <w:color w:val="000000"/>
                <w:sz w:val="24"/>
                <w:szCs w:val="24"/>
                <w:lang w:eastAsia="en-GB"/>
              </w:rPr>
            </w:pPr>
            <w:r>
              <w:rPr>
                <w:rFonts w:ascii="Times New Roman" w:eastAsia="Times New Roman" w:hAnsi="Times New Roman"/>
                <w:b/>
                <w:color w:val="000000"/>
                <w:sz w:val="24"/>
                <w:szCs w:val="24"/>
                <w:lang w:eastAsia="en-GB"/>
              </w:rPr>
              <w:t>185500</w:t>
            </w:r>
            <w:r w:rsidR="00A04B4C" w:rsidRPr="007C5362">
              <w:rPr>
                <w:rFonts w:ascii="Times New Roman" w:eastAsia="Times New Roman" w:hAnsi="Times New Roman"/>
                <w:b/>
                <w:color w:val="000000"/>
                <w:sz w:val="24"/>
                <w:szCs w:val="24"/>
                <w:lang w:eastAsia="en-GB"/>
              </w:rPr>
              <w:t>000.00</w:t>
            </w:r>
          </w:p>
        </w:tc>
        <w:tc>
          <w:tcPr>
            <w:tcW w:w="1177" w:type="dxa"/>
            <w:tcBorders>
              <w:top w:val="nil"/>
              <w:left w:val="nil"/>
              <w:bottom w:val="single" w:sz="4" w:space="0" w:color="auto"/>
              <w:right w:val="single" w:sz="4" w:space="0" w:color="auto"/>
            </w:tcBorders>
            <w:shd w:val="clear" w:color="auto" w:fill="auto"/>
            <w:hideMark/>
          </w:tcPr>
          <w:p w:rsidR="00A04B4C" w:rsidRPr="007C5362" w:rsidRDefault="00A04B4C" w:rsidP="0076433B">
            <w:pPr>
              <w:spacing w:after="0" w:line="240" w:lineRule="auto"/>
              <w:jc w:val="right"/>
              <w:rPr>
                <w:rFonts w:ascii="Times New Roman" w:eastAsia="Times New Roman" w:hAnsi="Times New Roman"/>
                <w:b/>
                <w:color w:val="000000"/>
                <w:sz w:val="24"/>
                <w:szCs w:val="24"/>
                <w:lang w:eastAsia="en-GB"/>
              </w:rPr>
            </w:pPr>
            <w:r w:rsidRPr="007C5362">
              <w:rPr>
                <w:rFonts w:ascii="Times New Roman" w:eastAsia="Times New Roman" w:hAnsi="Times New Roman"/>
                <w:b/>
                <w:color w:val="000000"/>
                <w:sz w:val="24"/>
                <w:szCs w:val="24"/>
                <w:lang w:eastAsia="en-GB"/>
              </w:rPr>
              <w:t>33.55</w:t>
            </w:r>
          </w:p>
        </w:tc>
        <w:tc>
          <w:tcPr>
            <w:tcW w:w="1408" w:type="dxa"/>
            <w:tcBorders>
              <w:top w:val="nil"/>
              <w:left w:val="nil"/>
              <w:bottom w:val="single" w:sz="4" w:space="0" w:color="auto"/>
              <w:right w:val="single" w:sz="4" w:space="0" w:color="auto"/>
            </w:tcBorders>
            <w:shd w:val="clear" w:color="auto" w:fill="auto"/>
            <w:hideMark/>
          </w:tcPr>
          <w:p w:rsidR="00A04B4C" w:rsidRPr="007C5362" w:rsidRDefault="0076433B" w:rsidP="0076433B">
            <w:pPr>
              <w:spacing w:after="0" w:line="240" w:lineRule="auto"/>
              <w:jc w:val="right"/>
              <w:rPr>
                <w:rFonts w:ascii="Times New Roman" w:eastAsia="Times New Roman" w:hAnsi="Times New Roman"/>
                <w:b/>
                <w:color w:val="000000"/>
                <w:sz w:val="24"/>
                <w:szCs w:val="24"/>
                <w:lang w:eastAsia="en-GB"/>
              </w:rPr>
            </w:pPr>
            <w:r>
              <w:rPr>
                <w:rFonts w:ascii="Times New Roman" w:eastAsia="Times New Roman" w:hAnsi="Times New Roman"/>
                <w:b/>
                <w:color w:val="000000"/>
                <w:sz w:val="24"/>
                <w:szCs w:val="24"/>
                <w:lang w:eastAsia="en-GB"/>
              </w:rPr>
              <w:t>2</w:t>
            </w:r>
            <w:r w:rsidR="00A04B4C" w:rsidRPr="007C5362">
              <w:rPr>
                <w:rFonts w:ascii="Times New Roman" w:eastAsia="Times New Roman" w:hAnsi="Times New Roman"/>
                <w:b/>
                <w:color w:val="000000"/>
                <w:sz w:val="24"/>
                <w:szCs w:val="24"/>
                <w:lang w:eastAsia="en-GB"/>
              </w:rPr>
              <w:t>479.00</w:t>
            </w:r>
          </w:p>
        </w:tc>
        <w:tc>
          <w:tcPr>
            <w:tcW w:w="1292" w:type="dxa"/>
            <w:tcBorders>
              <w:top w:val="nil"/>
              <w:left w:val="nil"/>
              <w:bottom w:val="single" w:sz="4" w:space="0" w:color="auto"/>
              <w:right w:val="single" w:sz="4" w:space="0" w:color="auto"/>
            </w:tcBorders>
            <w:shd w:val="clear" w:color="auto" w:fill="auto"/>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0.90</w:t>
            </w:r>
          </w:p>
        </w:tc>
      </w:tr>
      <w:tr w:rsidR="00A04B4C" w:rsidRPr="00D93369" w:rsidTr="00110420">
        <w:trPr>
          <w:trHeight w:val="300"/>
        </w:trPr>
        <w:tc>
          <w:tcPr>
            <w:tcW w:w="923" w:type="dxa"/>
            <w:tcBorders>
              <w:top w:val="nil"/>
              <w:left w:val="single" w:sz="4" w:space="0" w:color="auto"/>
              <w:bottom w:val="single" w:sz="4" w:space="0" w:color="auto"/>
              <w:right w:val="single" w:sz="4" w:space="0" w:color="auto"/>
            </w:tcBorders>
            <w:shd w:val="clear" w:color="auto" w:fill="auto"/>
            <w:hideMark/>
          </w:tcPr>
          <w:p w:rsidR="00A04B4C" w:rsidRPr="00D93369" w:rsidRDefault="00A04B4C" w:rsidP="008D4251">
            <w:pPr>
              <w:spacing w:after="0" w:line="240" w:lineRule="auto"/>
              <w:rPr>
                <w:rFonts w:ascii="Times New Roman" w:eastAsia="Times New Roman" w:hAnsi="Times New Roman"/>
                <w:color w:val="000000"/>
                <w:sz w:val="24"/>
                <w:szCs w:val="24"/>
                <w:lang w:eastAsia="en-GB"/>
              </w:rPr>
            </w:pPr>
          </w:p>
        </w:tc>
        <w:tc>
          <w:tcPr>
            <w:tcW w:w="1251" w:type="dxa"/>
            <w:tcBorders>
              <w:top w:val="nil"/>
              <w:left w:val="nil"/>
              <w:bottom w:val="single" w:sz="4" w:space="0" w:color="auto"/>
              <w:right w:val="single" w:sz="4" w:space="0" w:color="auto"/>
            </w:tcBorders>
            <w:shd w:val="clear" w:color="auto" w:fill="auto"/>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p>
        </w:tc>
        <w:tc>
          <w:tcPr>
            <w:tcW w:w="1246" w:type="dxa"/>
            <w:tcBorders>
              <w:top w:val="nil"/>
              <w:left w:val="nil"/>
              <w:bottom w:val="single" w:sz="4" w:space="0" w:color="auto"/>
              <w:right w:val="single" w:sz="4" w:space="0" w:color="auto"/>
            </w:tcBorders>
            <w:shd w:val="clear" w:color="auto" w:fill="auto"/>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p>
        </w:tc>
        <w:tc>
          <w:tcPr>
            <w:tcW w:w="1703" w:type="dxa"/>
            <w:tcBorders>
              <w:top w:val="nil"/>
              <w:left w:val="nil"/>
              <w:bottom w:val="single" w:sz="4" w:space="0" w:color="auto"/>
              <w:right w:val="single" w:sz="4" w:space="0" w:color="auto"/>
            </w:tcBorders>
            <w:shd w:val="clear" w:color="auto" w:fill="auto"/>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p>
        </w:tc>
        <w:tc>
          <w:tcPr>
            <w:tcW w:w="1177" w:type="dxa"/>
            <w:tcBorders>
              <w:top w:val="nil"/>
              <w:left w:val="nil"/>
              <w:bottom w:val="single" w:sz="4" w:space="0" w:color="auto"/>
              <w:right w:val="single" w:sz="4" w:space="0" w:color="auto"/>
            </w:tcBorders>
            <w:shd w:val="clear" w:color="auto" w:fill="auto"/>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p>
        </w:tc>
        <w:tc>
          <w:tcPr>
            <w:tcW w:w="1408" w:type="dxa"/>
            <w:tcBorders>
              <w:top w:val="nil"/>
              <w:left w:val="nil"/>
              <w:bottom w:val="single" w:sz="4" w:space="0" w:color="auto"/>
              <w:right w:val="single" w:sz="4" w:space="0" w:color="auto"/>
            </w:tcBorders>
            <w:shd w:val="clear" w:color="auto" w:fill="auto"/>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p>
        </w:tc>
        <w:tc>
          <w:tcPr>
            <w:tcW w:w="1292" w:type="dxa"/>
            <w:tcBorders>
              <w:top w:val="nil"/>
              <w:left w:val="nil"/>
              <w:bottom w:val="single" w:sz="4" w:space="0" w:color="auto"/>
              <w:right w:val="single" w:sz="4" w:space="0" w:color="auto"/>
            </w:tcBorders>
            <w:shd w:val="clear" w:color="auto" w:fill="auto"/>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p>
        </w:tc>
      </w:tr>
      <w:tr w:rsidR="00A04B4C" w:rsidRPr="00D93369" w:rsidTr="00110420">
        <w:trPr>
          <w:trHeight w:val="300"/>
        </w:trPr>
        <w:tc>
          <w:tcPr>
            <w:tcW w:w="923" w:type="dxa"/>
            <w:tcBorders>
              <w:top w:val="nil"/>
              <w:left w:val="single" w:sz="4" w:space="0" w:color="auto"/>
              <w:bottom w:val="single" w:sz="4" w:space="0" w:color="auto"/>
              <w:right w:val="single" w:sz="4" w:space="0" w:color="auto"/>
            </w:tcBorders>
            <w:shd w:val="clear" w:color="auto" w:fill="auto"/>
            <w:hideMark/>
          </w:tcPr>
          <w:p w:rsidR="00A04B4C" w:rsidRPr="00D93369" w:rsidRDefault="00A04B4C" w:rsidP="008D4251">
            <w:pPr>
              <w:spacing w:after="0" w:line="240" w:lineRule="auto"/>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N</w:t>
            </w:r>
          </w:p>
        </w:tc>
        <w:tc>
          <w:tcPr>
            <w:tcW w:w="1251" w:type="dxa"/>
            <w:tcBorders>
              <w:top w:val="nil"/>
              <w:left w:val="nil"/>
              <w:bottom w:val="single" w:sz="4" w:space="0" w:color="auto"/>
              <w:right w:val="single" w:sz="4" w:space="0" w:color="auto"/>
            </w:tcBorders>
            <w:shd w:val="clear" w:color="auto" w:fill="auto"/>
            <w:noWrap/>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7</w:t>
            </w:r>
          </w:p>
        </w:tc>
        <w:tc>
          <w:tcPr>
            <w:tcW w:w="1246" w:type="dxa"/>
            <w:tcBorders>
              <w:top w:val="nil"/>
              <w:left w:val="nil"/>
              <w:bottom w:val="single" w:sz="4" w:space="0" w:color="auto"/>
              <w:right w:val="single" w:sz="4" w:space="0" w:color="auto"/>
            </w:tcBorders>
            <w:shd w:val="clear" w:color="auto" w:fill="auto"/>
            <w:noWrap/>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6</w:t>
            </w:r>
          </w:p>
        </w:tc>
        <w:tc>
          <w:tcPr>
            <w:tcW w:w="1703" w:type="dxa"/>
            <w:tcBorders>
              <w:top w:val="nil"/>
              <w:left w:val="nil"/>
              <w:bottom w:val="single" w:sz="4" w:space="0" w:color="auto"/>
              <w:right w:val="single" w:sz="4" w:space="0" w:color="auto"/>
            </w:tcBorders>
            <w:shd w:val="clear" w:color="auto" w:fill="auto"/>
            <w:noWrap/>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7</w:t>
            </w:r>
          </w:p>
        </w:tc>
        <w:tc>
          <w:tcPr>
            <w:tcW w:w="1177" w:type="dxa"/>
            <w:tcBorders>
              <w:top w:val="nil"/>
              <w:left w:val="nil"/>
              <w:bottom w:val="single" w:sz="4" w:space="0" w:color="auto"/>
              <w:right w:val="single" w:sz="4" w:space="0" w:color="auto"/>
            </w:tcBorders>
            <w:shd w:val="clear" w:color="auto" w:fill="auto"/>
            <w:noWrap/>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6</w:t>
            </w:r>
          </w:p>
        </w:tc>
        <w:tc>
          <w:tcPr>
            <w:tcW w:w="1408" w:type="dxa"/>
            <w:tcBorders>
              <w:top w:val="nil"/>
              <w:left w:val="nil"/>
              <w:bottom w:val="single" w:sz="4" w:space="0" w:color="auto"/>
              <w:right w:val="single" w:sz="4" w:space="0" w:color="auto"/>
            </w:tcBorders>
            <w:shd w:val="clear" w:color="auto" w:fill="auto"/>
            <w:noWrap/>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7</w:t>
            </w:r>
          </w:p>
        </w:tc>
        <w:tc>
          <w:tcPr>
            <w:tcW w:w="1292" w:type="dxa"/>
            <w:tcBorders>
              <w:top w:val="nil"/>
              <w:left w:val="nil"/>
              <w:bottom w:val="single" w:sz="4" w:space="0" w:color="auto"/>
              <w:right w:val="single" w:sz="4" w:space="0" w:color="auto"/>
            </w:tcBorders>
            <w:shd w:val="clear" w:color="auto" w:fill="auto"/>
            <w:noWrap/>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6</w:t>
            </w:r>
          </w:p>
        </w:tc>
      </w:tr>
      <w:tr w:rsidR="00A04B4C" w:rsidRPr="00D93369" w:rsidTr="00110420">
        <w:trPr>
          <w:trHeight w:val="300"/>
        </w:trPr>
        <w:tc>
          <w:tcPr>
            <w:tcW w:w="923" w:type="dxa"/>
            <w:tcBorders>
              <w:top w:val="nil"/>
              <w:left w:val="single" w:sz="4" w:space="0" w:color="auto"/>
              <w:bottom w:val="single" w:sz="4" w:space="0" w:color="auto"/>
              <w:right w:val="single" w:sz="4" w:space="0" w:color="auto"/>
            </w:tcBorders>
            <w:shd w:val="clear" w:color="auto" w:fill="auto"/>
            <w:hideMark/>
          </w:tcPr>
          <w:p w:rsidR="00A04B4C" w:rsidRPr="00D93369" w:rsidRDefault="00A04B4C" w:rsidP="008D4251">
            <w:pPr>
              <w:spacing w:after="0" w:line="240" w:lineRule="auto"/>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Range</w:t>
            </w:r>
          </w:p>
        </w:tc>
        <w:tc>
          <w:tcPr>
            <w:tcW w:w="1251" w:type="dxa"/>
            <w:tcBorders>
              <w:top w:val="nil"/>
              <w:left w:val="nil"/>
              <w:bottom w:val="single" w:sz="4" w:space="0" w:color="auto"/>
              <w:right w:val="single" w:sz="4" w:space="0" w:color="auto"/>
            </w:tcBorders>
            <w:shd w:val="clear" w:color="auto" w:fill="auto"/>
            <w:noWrap/>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68580.00</w:t>
            </w:r>
          </w:p>
        </w:tc>
        <w:tc>
          <w:tcPr>
            <w:tcW w:w="1246" w:type="dxa"/>
            <w:tcBorders>
              <w:top w:val="nil"/>
              <w:left w:val="nil"/>
              <w:bottom w:val="single" w:sz="4" w:space="0" w:color="auto"/>
              <w:right w:val="single" w:sz="4" w:space="0" w:color="auto"/>
            </w:tcBorders>
            <w:shd w:val="clear" w:color="auto" w:fill="auto"/>
            <w:noWrap/>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81.96</w:t>
            </w:r>
          </w:p>
        </w:tc>
        <w:tc>
          <w:tcPr>
            <w:tcW w:w="1703" w:type="dxa"/>
            <w:tcBorders>
              <w:top w:val="nil"/>
              <w:left w:val="nil"/>
              <w:bottom w:val="single" w:sz="4" w:space="0" w:color="auto"/>
              <w:right w:val="single" w:sz="4" w:space="0" w:color="auto"/>
            </w:tcBorders>
            <w:shd w:val="clear" w:color="auto" w:fill="auto"/>
            <w:noWrap/>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179600000.00</w:t>
            </w:r>
          </w:p>
        </w:tc>
        <w:tc>
          <w:tcPr>
            <w:tcW w:w="1177" w:type="dxa"/>
            <w:tcBorders>
              <w:top w:val="nil"/>
              <w:left w:val="nil"/>
              <w:bottom w:val="single" w:sz="4" w:space="0" w:color="auto"/>
              <w:right w:val="single" w:sz="4" w:space="0" w:color="auto"/>
            </w:tcBorders>
            <w:shd w:val="clear" w:color="auto" w:fill="auto"/>
            <w:noWrap/>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121.16</w:t>
            </w:r>
          </w:p>
        </w:tc>
        <w:tc>
          <w:tcPr>
            <w:tcW w:w="1408" w:type="dxa"/>
            <w:tcBorders>
              <w:top w:val="nil"/>
              <w:left w:val="nil"/>
              <w:bottom w:val="single" w:sz="4" w:space="0" w:color="auto"/>
              <w:right w:val="single" w:sz="4" w:space="0" w:color="auto"/>
            </w:tcBorders>
            <w:shd w:val="clear" w:color="auto" w:fill="auto"/>
            <w:noWrap/>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1194.00</w:t>
            </w:r>
          </w:p>
        </w:tc>
        <w:tc>
          <w:tcPr>
            <w:tcW w:w="1292" w:type="dxa"/>
            <w:tcBorders>
              <w:top w:val="nil"/>
              <w:left w:val="nil"/>
              <w:bottom w:val="single" w:sz="4" w:space="0" w:color="auto"/>
              <w:right w:val="single" w:sz="4" w:space="0" w:color="auto"/>
            </w:tcBorders>
            <w:shd w:val="clear" w:color="auto" w:fill="auto"/>
            <w:noWrap/>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34.57</w:t>
            </w:r>
          </w:p>
        </w:tc>
      </w:tr>
      <w:tr w:rsidR="00A04B4C" w:rsidRPr="00D93369" w:rsidTr="00110420">
        <w:trPr>
          <w:trHeight w:val="300"/>
        </w:trPr>
        <w:tc>
          <w:tcPr>
            <w:tcW w:w="923" w:type="dxa"/>
            <w:tcBorders>
              <w:top w:val="nil"/>
              <w:left w:val="single" w:sz="4" w:space="0" w:color="auto"/>
              <w:bottom w:val="single" w:sz="4" w:space="0" w:color="auto"/>
              <w:right w:val="single" w:sz="4" w:space="0" w:color="auto"/>
            </w:tcBorders>
            <w:shd w:val="clear" w:color="auto" w:fill="auto"/>
            <w:hideMark/>
          </w:tcPr>
          <w:p w:rsidR="00A04B4C" w:rsidRPr="00D93369" w:rsidRDefault="00A04B4C" w:rsidP="008D4251">
            <w:pPr>
              <w:spacing w:after="0" w:line="240" w:lineRule="auto"/>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Min</w:t>
            </w:r>
          </w:p>
        </w:tc>
        <w:tc>
          <w:tcPr>
            <w:tcW w:w="1251" w:type="dxa"/>
            <w:tcBorders>
              <w:top w:val="nil"/>
              <w:left w:val="nil"/>
              <w:bottom w:val="single" w:sz="4" w:space="0" w:color="auto"/>
              <w:right w:val="single" w:sz="4" w:space="0" w:color="auto"/>
            </w:tcBorders>
            <w:shd w:val="clear" w:color="auto" w:fill="auto"/>
            <w:noWrap/>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6285.00</w:t>
            </w:r>
          </w:p>
        </w:tc>
        <w:tc>
          <w:tcPr>
            <w:tcW w:w="1246" w:type="dxa"/>
            <w:tcBorders>
              <w:top w:val="nil"/>
              <w:left w:val="nil"/>
              <w:bottom w:val="single" w:sz="4" w:space="0" w:color="auto"/>
              <w:right w:val="single" w:sz="4" w:space="0" w:color="auto"/>
            </w:tcBorders>
            <w:shd w:val="clear" w:color="auto" w:fill="auto"/>
            <w:noWrap/>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19.01</w:t>
            </w:r>
          </w:p>
        </w:tc>
        <w:tc>
          <w:tcPr>
            <w:tcW w:w="1703" w:type="dxa"/>
            <w:tcBorders>
              <w:top w:val="nil"/>
              <w:left w:val="nil"/>
              <w:bottom w:val="single" w:sz="4" w:space="0" w:color="auto"/>
              <w:right w:val="single" w:sz="4" w:space="0" w:color="auto"/>
            </w:tcBorders>
            <w:shd w:val="clear" w:color="auto" w:fill="auto"/>
            <w:noWrap/>
            <w:hideMark/>
          </w:tcPr>
          <w:p w:rsidR="00A04B4C" w:rsidRPr="00D93369" w:rsidRDefault="0076433B" w:rsidP="0076433B">
            <w:pPr>
              <w:spacing w:after="0" w:line="240" w:lineRule="auto"/>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86</w:t>
            </w:r>
            <w:r w:rsidR="00A04B4C" w:rsidRPr="00D93369">
              <w:rPr>
                <w:rFonts w:ascii="Times New Roman" w:eastAsia="Times New Roman" w:hAnsi="Times New Roman"/>
                <w:color w:val="000000"/>
                <w:sz w:val="24"/>
                <w:szCs w:val="24"/>
                <w:lang w:eastAsia="en-GB"/>
              </w:rPr>
              <w:t>00000.00</w:t>
            </w:r>
          </w:p>
        </w:tc>
        <w:tc>
          <w:tcPr>
            <w:tcW w:w="1177" w:type="dxa"/>
            <w:tcBorders>
              <w:top w:val="nil"/>
              <w:left w:val="nil"/>
              <w:bottom w:val="single" w:sz="4" w:space="0" w:color="auto"/>
              <w:right w:val="single" w:sz="4" w:space="0" w:color="auto"/>
            </w:tcBorders>
            <w:shd w:val="clear" w:color="auto" w:fill="auto"/>
            <w:noWrap/>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33.55</w:t>
            </w:r>
          </w:p>
        </w:tc>
        <w:tc>
          <w:tcPr>
            <w:tcW w:w="1408" w:type="dxa"/>
            <w:tcBorders>
              <w:top w:val="nil"/>
              <w:left w:val="nil"/>
              <w:bottom w:val="single" w:sz="4" w:space="0" w:color="auto"/>
              <w:right w:val="single" w:sz="4" w:space="0" w:color="auto"/>
            </w:tcBorders>
            <w:shd w:val="clear" w:color="auto" w:fill="auto"/>
            <w:noWrap/>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1285.00</w:t>
            </w:r>
          </w:p>
        </w:tc>
        <w:tc>
          <w:tcPr>
            <w:tcW w:w="1292" w:type="dxa"/>
            <w:tcBorders>
              <w:top w:val="nil"/>
              <w:left w:val="nil"/>
              <w:bottom w:val="single" w:sz="4" w:space="0" w:color="auto"/>
              <w:right w:val="single" w:sz="4" w:space="0" w:color="auto"/>
            </w:tcBorders>
            <w:shd w:val="clear" w:color="auto" w:fill="auto"/>
            <w:noWrap/>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-6.07</w:t>
            </w:r>
          </w:p>
        </w:tc>
      </w:tr>
      <w:tr w:rsidR="00A04B4C" w:rsidRPr="00D93369" w:rsidTr="00110420">
        <w:trPr>
          <w:trHeight w:val="300"/>
        </w:trPr>
        <w:tc>
          <w:tcPr>
            <w:tcW w:w="923" w:type="dxa"/>
            <w:tcBorders>
              <w:top w:val="nil"/>
              <w:left w:val="single" w:sz="4" w:space="0" w:color="auto"/>
              <w:bottom w:val="single" w:sz="4" w:space="0" w:color="auto"/>
              <w:right w:val="single" w:sz="4" w:space="0" w:color="auto"/>
            </w:tcBorders>
            <w:shd w:val="clear" w:color="auto" w:fill="auto"/>
            <w:hideMark/>
          </w:tcPr>
          <w:p w:rsidR="00A04B4C" w:rsidRPr="00D93369" w:rsidRDefault="00A04B4C" w:rsidP="008D4251">
            <w:pPr>
              <w:spacing w:after="0" w:line="240" w:lineRule="auto"/>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Max</w:t>
            </w:r>
          </w:p>
        </w:tc>
        <w:tc>
          <w:tcPr>
            <w:tcW w:w="1251" w:type="dxa"/>
            <w:tcBorders>
              <w:top w:val="nil"/>
              <w:left w:val="nil"/>
              <w:bottom w:val="single" w:sz="4" w:space="0" w:color="auto"/>
              <w:right w:val="single" w:sz="4" w:space="0" w:color="auto"/>
            </w:tcBorders>
            <w:shd w:val="clear" w:color="auto" w:fill="auto"/>
            <w:noWrap/>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74865.00</w:t>
            </w:r>
          </w:p>
        </w:tc>
        <w:tc>
          <w:tcPr>
            <w:tcW w:w="1246" w:type="dxa"/>
            <w:tcBorders>
              <w:top w:val="nil"/>
              <w:left w:val="nil"/>
              <w:bottom w:val="single" w:sz="4" w:space="0" w:color="auto"/>
              <w:right w:val="single" w:sz="4" w:space="0" w:color="auto"/>
            </w:tcBorders>
            <w:shd w:val="clear" w:color="auto" w:fill="auto"/>
            <w:noWrap/>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100.97</w:t>
            </w:r>
          </w:p>
        </w:tc>
        <w:tc>
          <w:tcPr>
            <w:tcW w:w="1703" w:type="dxa"/>
            <w:tcBorders>
              <w:top w:val="nil"/>
              <w:left w:val="nil"/>
              <w:bottom w:val="single" w:sz="4" w:space="0" w:color="auto"/>
              <w:right w:val="single" w:sz="4" w:space="0" w:color="auto"/>
            </w:tcBorders>
            <w:shd w:val="clear" w:color="auto" w:fill="auto"/>
            <w:noWrap/>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185500000.00</w:t>
            </w:r>
          </w:p>
        </w:tc>
        <w:tc>
          <w:tcPr>
            <w:tcW w:w="1177" w:type="dxa"/>
            <w:tcBorders>
              <w:top w:val="nil"/>
              <w:left w:val="nil"/>
              <w:bottom w:val="single" w:sz="4" w:space="0" w:color="auto"/>
              <w:right w:val="single" w:sz="4" w:space="0" w:color="auto"/>
            </w:tcBorders>
            <w:shd w:val="clear" w:color="auto" w:fill="auto"/>
            <w:noWrap/>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154.71</w:t>
            </w:r>
          </w:p>
        </w:tc>
        <w:tc>
          <w:tcPr>
            <w:tcW w:w="1408" w:type="dxa"/>
            <w:tcBorders>
              <w:top w:val="nil"/>
              <w:left w:val="nil"/>
              <w:bottom w:val="single" w:sz="4" w:space="0" w:color="auto"/>
              <w:right w:val="single" w:sz="4" w:space="0" w:color="auto"/>
            </w:tcBorders>
            <w:shd w:val="clear" w:color="auto" w:fill="auto"/>
            <w:noWrap/>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2479.00</w:t>
            </w:r>
          </w:p>
        </w:tc>
        <w:tc>
          <w:tcPr>
            <w:tcW w:w="1292" w:type="dxa"/>
            <w:tcBorders>
              <w:top w:val="nil"/>
              <w:left w:val="nil"/>
              <w:bottom w:val="single" w:sz="4" w:space="0" w:color="auto"/>
              <w:right w:val="single" w:sz="4" w:space="0" w:color="auto"/>
            </w:tcBorders>
            <w:shd w:val="clear" w:color="auto" w:fill="auto"/>
            <w:noWrap/>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28.50</w:t>
            </w:r>
          </w:p>
        </w:tc>
      </w:tr>
      <w:tr w:rsidR="00A04B4C" w:rsidRPr="00D93369" w:rsidTr="00110420">
        <w:trPr>
          <w:trHeight w:val="300"/>
        </w:trPr>
        <w:tc>
          <w:tcPr>
            <w:tcW w:w="923" w:type="dxa"/>
            <w:tcBorders>
              <w:top w:val="nil"/>
              <w:left w:val="single" w:sz="4" w:space="0" w:color="auto"/>
              <w:bottom w:val="single" w:sz="4" w:space="0" w:color="auto"/>
              <w:right w:val="single" w:sz="4" w:space="0" w:color="auto"/>
            </w:tcBorders>
            <w:shd w:val="clear" w:color="auto" w:fill="auto"/>
            <w:hideMark/>
          </w:tcPr>
          <w:p w:rsidR="00A04B4C" w:rsidRPr="00D93369" w:rsidRDefault="00A04B4C" w:rsidP="008D4251">
            <w:pPr>
              <w:spacing w:after="0" w:line="240" w:lineRule="auto"/>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Mean</w:t>
            </w:r>
          </w:p>
        </w:tc>
        <w:tc>
          <w:tcPr>
            <w:tcW w:w="1251" w:type="dxa"/>
            <w:tcBorders>
              <w:top w:val="nil"/>
              <w:left w:val="nil"/>
              <w:bottom w:val="single" w:sz="4" w:space="0" w:color="auto"/>
              <w:right w:val="single" w:sz="4" w:space="0" w:color="auto"/>
            </w:tcBorders>
            <w:shd w:val="clear" w:color="auto" w:fill="auto"/>
            <w:noWrap/>
            <w:hideMark/>
          </w:tcPr>
          <w:p w:rsidR="00A04B4C" w:rsidRPr="007C5362" w:rsidRDefault="00A04B4C" w:rsidP="0076433B">
            <w:pPr>
              <w:spacing w:after="0" w:line="240" w:lineRule="auto"/>
              <w:jc w:val="right"/>
              <w:rPr>
                <w:rFonts w:ascii="Times New Roman" w:eastAsia="Times New Roman" w:hAnsi="Times New Roman"/>
                <w:b/>
                <w:color w:val="000000"/>
                <w:sz w:val="24"/>
                <w:szCs w:val="24"/>
                <w:lang w:eastAsia="en-GB"/>
              </w:rPr>
            </w:pPr>
            <w:r w:rsidRPr="007C5362">
              <w:rPr>
                <w:rFonts w:ascii="Times New Roman" w:eastAsia="Times New Roman" w:hAnsi="Times New Roman"/>
                <w:b/>
                <w:color w:val="000000"/>
                <w:sz w:val="24"/>
                <w:szCs w:val="24"/>
                <w:lang w:eastAsia="en-GB"/>
              </w:rPr>
              <w:t>36663.71</w:t>
            </w:r>
          </w:p>
        </w:tc>
        <w:tc>
          <w:tcPr>
            <w:tcW w:w="1246" w:type="dxa"/>
            <w:tcBorders>
              <w:top w:val="nil"/>
              <w:left w:val="nil"/>
              <w:bottom w:val="single" w:sz="4" w:space="0" w:color="auto"/>
              <w:right w:val="single" w:sz="4" w:space="0" w:color="auto"/>
            </w:tcBorders>
            <w:shd w:val="clear" w:color="auto" w:fill="auto"/>
            <w:noWrap/>
            <w:hideMark/>
          </w:tcPr>
          <w:p w:rsidR="00A04B4C" w:rsidRPr="007C5362" w:rsidRDefault="00A04B4C" w:rsidP="0076433B">
            <w:pPr>
              <w:spacing w:after="0" w:line="240" w:lineRule="auto"/>
              <w:jc w:val="right"/>
              <w:rPr>
                <w:rFonts w:ascii="Times New Roman" w:eastAsia="Times New Roman" w:hAnsi="Times New Roman"/>
                <w:b/>
                <w:color w:val="000000"/>
                <w:sz w:val="24"/>
                <w:szCs w:val="24"/>
                <w:lang w:eastAsia="en-GB"/>
              </w:rPr>
            </w:pPr>
            <w:r w:rsidRPr="007C5362">
              <w:rPr>
                <w:rFonts w:ascii="Times New Roman" w:eastAsia="Times New Roman" w:hAnsi="Times New Roman"/>
                <w:b/>
                <w:color w:val="000000"/>
                <w:sz w:val="24"/>
                <w:szCs w:val="24"/>
                <w:lang w:eastAsia="en-GB"/>
              </w:rPr>
              <w:t>54.28</w:t>
            </w:r>
          </w:p>
        </w:tc>
        <w:tc>
          <w:tcPr>
            <w:tcW w:w="1703" w:type="dxa"/>
            <w:tcBorders>
              <w:top w:val="nil"/>
              <w:left w:val="nil"/>
              <w:bottom w:val="single" w:sz="4" w:space="0" w:color="auto"/>
              <w:right w:val="single" w:sz="4" w:space="0" w:color="auto"/>
            </w:tcBorders>
            <w:shd w:val="clear" w:color="auto" w:fill="auto"/>
            <w:noWrap/>
            <w:hideMark/>
          </w:tcPr>
          <w:p w:rsidR="00A04B4C" w:rsidRPr="007C5362" w:rsidRDefault="00A04B4C" w:rsidP="0076433B">
            <w:pPr>
              <w:spacing w:after="0" w:line="240" w:lineRule="auto"/>
              <w:jc w:val="right"/>
              <w:rPr>
                <w:rFonts w:ascii="Times New Roman" w:eastAsia="Times New Roman" w:hAnsi="Times New Roman"/>
                <w:b/>
                <w:color w:val="000000"/>
                <w:sz w:val="24"/>
                <w:szCs w:val="24"/>
                <w:lang w:eastAsia="en-GB"/>
              </w:rPr>
            </w:pPr>
            <w:r w:rsidRPr="007C5362">
              <w:rPr>
                <w:rFonts w:ascii="Times New Roman" w:eastAsia="Times New Roman" w:hAnsi="Times New Roman"/>
                <w:b/>
                <w:color w:val="000000"/>
                <w:sz w:val="24"/>
                <w:szCs w:val="24"/>
                <w:lang w:eastAsia="en-GB"/>
              </w:rPr>
              <w:t>76171428.57</w:t>
            </w:r>
          </w:p>
        </w:tc>
        <w:tc>
          <w:tcPr>
            <w:tcW w:w="1177" w:type="dxa"/>
            <w:tcBorders>
              <w:top w:val="nil"/>
              <w:left w:val="nil"/>
              <w:bottom w:val="single" w:sz="4" w:space="0" w:color="auto"/>
              <w:right w:val="single" w:sz="4" w:space="0" w:color="auto"/>
            </w:tcBorders>
            <w:shd w:val="clear" w:color="auto" w:fill="auto"/>
            <w:noWrap/>
            <w:hideMark/>
          </w:tcPr>
          <w:p w:rsidR="00A04B4C" w:rsidRPr="007C5362" w:rsidRDefault="00A04B4C" w:rsidP="0076433B">
            <w:pPr>
              <w:spacing w:after="0" w:line="240" w:lineRule="auto"/>
              <w:jc w:val="right"/>
              <w:rPr>
                <w:rFonts w:ascii="Times New Roman" w:eastAsia="Times New Roman" w:hAnsi="Times New Roman"/>
                <w:b/>
                <w:color w:val="000000"/>
                <w:sz w:val="24"/>
                <w:szCs w:val="24"/>
                <w:lang w:eastAsia="en-GB"/>
              </w:rPr>
            </w:pPr>
            <w:r w:rsidRPr="007C5362">
              <w:rPr>
                <w:rFonts w:ascii="Times New Roman" w:eastAsia="Times New Roman" w:hAnsi="Times New Roman"/>
                <w:b/>
                <w:color w:val="000000"/>
                <w:sz w:val="24"/>
                <w:szCs w:val="24"/>
                <w:lang w:eastAsia="en-GB"/>
              </w:rPr>
              <w:t>71</w:t>
            </w:r>
          </w:p>
        </w:tc>
        <w:tc>
          <w:tcPr>
            <w:tcW w:w="1408" w:type="dxa"/>
            <w:tcBorders>
              <w:top w:val="nil"/>
              <w:left w:val="nil"/>
              <w:bottom w:val="single" w:sz="4" w:space="0" w:color="auto"/>
              <w:right w:val="single" w:sz="4" w:space="0" w:color="auto"/>
            </w:tcBorders>
            <w:shd w:val="clear" w:color="auto" w:fill="auto"/>
            <w:noWrap/>
            <w:hideMark/>
          </w:tcPr>
          <w:p w:rsidR="00A04B4C" w:rsidRPr="007C5362" w:rsidRDefault="00A04B4C" w:rsidP="0076433B">
            <w:pPr>
              <w:spacing w:after="0" w:line="240" w:lineRule="auto"/>
              <w:jc w:val="right"/>
              <w:rPr>
                <w:rFonts w:ascii="Times New Roman" w:eastAsia="Times New Roman" w:hAnsi="Times New Roman"/>
                <w:b/>
                <w:color w:val="000000"/>
                <w:sz w:val="24"/>
                <w:szCs w:val="24"/>
                <w:lang w:eastAsia="en-GB"/>
              </w:rPr>
            </w:pPr>
            <w:r w:rsidRPr="007C5362">
              <w:rPr>
                <w:rFonts w:ascii="Times New Roman" w:eastAsia="Times New Roman" w:hAnsi="Times New Roman"/>
                <w:b/>
                <w:color w:val="000000"/>
                <w:sz w:val="24"/>
                <w:szCs w:val="24"/>
                <w:lang w:eastAsia="en-GB"/>
              </w:rPr>
              <w:t>1850.00</w:t>
            </w:r>
          </w:p>
        </w:tc>
        <w:tc>
          <w:tcPr>
            <w:tcW w:w="1292" w:type="dxa"/>
            <w:tcBorders>
              <w:top w:val="nil"/>
              <w:left w:val="nil"/>
              <w:bottom w:val="single" w:sz="4" w:space="0" w:color="auto"/>
              <w:right w:val="single" w:sz="4" w:space="0" w:color="auto"/>
            </w:tcBorders>
            <w:shd w:val="clear" w:color="auto" w:fill="auto"/>
            <w:noWrap/>
            <w:hideMark/>
          </w:tcPr>
          <w:p w:rsidR="00A04B4C" w:rsidRPr="007C5362" w:rsidRDefault="00A04B4C" w:rsidP="0076433B">
            <w:pPr>
              <w:spacing w:after="0" w:line="240" w:lineRule="auto"/>
              <w:jc w:val="right"/>
              <w:rPr>
                <w:rFonts w:ascii="Times New Roman" w:eastAsia="Times New Roman" w:hAnsi="Times New Roman"/>
                <w:b/>
                <w:color w:val="000000"/>
                <w:sz w:val="24"/>
                <w:szCs w:val="24"/>
                <w:lang w:eastAsia="en-GB"/>
              </w:rPr>
            </w:pPr>
            <w:r w:rsidRPr="007C5362">
              <w:rPr>
                <w:rFonts w:ascii="Times New Roman" w:eastAsia="Times New Roman" w:hAnsi="Times New Roman"/>
                <w:b/>
                <w:color w:val="000000"/>
                <w:sz w:val="24"/>
                <w:szCs w:val="24"/>
                <w:lang w:eastAsia="en-GB"/>
              </w:rPr>
              <w:t>11.15</w:t>
            </w:r>
          </w:p>
        </w:tc>
      </w:tr>
      <w:tr w:rsidR="00A04B4C" w:rsidRPr="00D93369" w:rsidTr="00110420">
        <w:trPr>
          <w:trHeight w:val="300"/>
        </w:trPr>
        <w:tc>
          <w:tcPr>
            <w:tcW w:w="923" w:type="dxa"/>
            <w:tcBorders>
              <w:top w:val="nil"/>
              <w:left w:val="single" w:sz="4" w:space="0" w:color="auto"/>
              <w:bottom w:val="single" w:sz="4" w:space="0" w:color="auto"/>
              <w:right w:val="single" w:sz="4" w:space="0" w:color="auto"/>
            </w:tcBorders>
            <w:shd w:val="clear" w:color="auto" w:fill="auto"/>
            <w:hideMark/>
          </w:tcPr>
          <w:p w:rsidR="00A04B4C" w:rsidRPr="00D93369" w:rsidRDefault="00A04B4C" w:rsidP="008D4251">
            <w:pPr>
              <w:spacing w:after="0" w:line="240" w:lineRule="auto"/>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Std. Dev.</w:t>
            </w:r>
          </w:p>
        </w:tc>
        <w:tc>
          <w:tcPr>
            <w:tcW w:w="1251" w:type="dxa"/>
            <w:tcBorders>
              <w:top w:val="nil"/>
              <w:left w:val="nil"/>
              <w:bottom w:val="single" w:sz="4" w:space="0" w:color="auto"/>
              <w:right w:val="single" w:sz="4" w:space="0" w:color="auto"/>
            </w:tcBorders>
            <w:shd w:val="clear" w:color="auto" w:fill="auto"/>
            <w:noWrap/>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24554.89</w:t>
            </w:r>
          </w:p>
        </w:tc>
        <w:tc>
          <w:tcPr>
            <w:tcW w:w="1246" w:type="dxa"/>
            <w:tcBorders>
              <w:top w:val="nil"/>
              <w:left w:val="nil"/>
              <w:bottom w:val="single" w:sz="4" w:space="0" w:color="auto"/>
              <w:right w:val="single" w:sz="4" w:space="0" w:color="auto"/>
            </w:tcBorders>
            <w:shd w:val="clear" w:color="auto" w:fill="auto"/>
            <w:noWrap/>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35.30</w:t>
            </w:r>
          </w:p>
        </w:tc>
        <w:tc>
          <w:tcPr>
            <w:tcW w:w="1703" w:type="dxa"/>
            <w:tcBorders>
              <w:top w:val="nil"/>
              <w:left w:val="nil"/>
              <w:bottom w:val="single" w:sz="4" w:space="0" w:color="auto"/>
              <w:right w:val="single" w:sz="4" w:space="0" w:color="auto"/>
            </w:tcBorders>
            <w:shd w:val="clear" w:color="auto" w:fill="auto"/>
            <w:noWrap/>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67152927.82</w:t>
            </w:r>
          </w:p>
        </w:tc>
        <w:tc>
          <w:tcPr>
            <w:tcW w:w="1177" w:type="dxa"/>
            <w:tcBorders>
              <w:top w:val="nil"/>
              <w:left w:val="nil"/>
              <w:bottom w:val="single" w:sz="4" w:space="0" w:color="auto"/>
              <w:right w:val="single" w:sz="4" w:space="0" w:color="auto"/>
            </w:tcBorders>
            <w:shd w:val="clear" w:color="auto" w:fill="auto"/>
            <w:noWrap/>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44.46</w:t>
            </w:r>
          </w:p>
        </w:tc>
        <w:tc>
          <w:tcPr>
            <w:tcW w:w="1408" w:type="dxa"/>
            <w:tcBorders>
              <w:top w:val="nil"/>
              <w:left w:val="nil"/>
              <w:bottom w:val="single" w:sz="4" w:space="0" w:color="auto"/>
              <w:right w:val="single" w:sz="4" w:space="0" w:color="auto"/>
            </w:tcBorders>
            <w:shd w:val="clear" w:color="auto" w:fill="auto"/>
            <w:noWrap/>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477.77</w:t>
            </w:r>
          </w:p>
        </w:tc>
        <w:tc>
          <w:tcPr>
            <w:tcW w:w="1292" w:type="dxa"/>
            <w:tcBorders>
              <w:top w:val="nil"/>
              <w:left w:val="nil"/>
              <w:bottom w:val="single" w:sz="4" w:space="0" w:color="auto"/>
              <w:right w:val="single" w:sz="4" w:space="0" w:color="auto"/>
            </w:tcBorders>
            <w:shd w:val="clear" w:color="auto" w:fill="auto"/>
            <w:noWrap/>
            <w:hideMark/>
          </w:tcPr>
          <w:p w:rsidR="00A04B4C" w:rsidRPr="00D93369" w:rsidRDefault="00A04B4C" w:rsidP="0076433B">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14.02</w:t>
            </w:r>
          </w:p>
        </w:tc>
      </w:tr>
    </w:tbl>
    <w:p w:rsidR="00FB4266" w:rsidRPr="001D4C2D" w:rsidRDefault="00A04B4C" w:rsidP="00FB4266">
      <w:pPr>
        <w:pStyle w:val="NoSpacing"/>
        <w:rPr>
          <w:b/>
          <w:i/>
        </w:rPr>
      </w:pPr>
      <w:r w:rsidRPr="001D4C2D">
        <w:rPr>
          <w:b/>
          <w:i/>
        </w:rPr>
        <w:t xml:space="preserve">Source: Complied and Computed Data </w:t>
      </w:r>
      <w:r w:rsidR="0076433B" w:rsidRPr="001D4C2D">
        <w:rPr>
          <w:b/>
          <w:i/>
        </w:rPr>
        <w:t>from</w:t>
      </w:r>
      <w:r w:rsidRPr="001D4C2D">
        <w:rPr>
          <w:b/>
          <w:i/>
        </w:rPr>
        <w:t xml:space="preserve"> Annual Reports of RRB</w:t>
      </w:r>
      <w:r w:rsidR="00716BD6" w:rsidRPr="001D4C2D">
        <w:rPr>
          <w:b/>
          <w:i/>
        </w:rPr>
        <w:t>,</w:t>
      </w:r>
    </w:p>
    <w:p w:rsidR="00FB4266" w:rsidRPr="001D4C2D" w:rsidRDefault="00716BD6" w:rsidP="00FB4266">
      <w:pPr>
        <w:pStyle w:val="NoSpacing"/>
        <w:rPr>
          <w:rFonts w:eastAsia="Times New Roman"/>
          <w:b/>
          <w:i/>
          <w:color w:val="000000"/>
          <w:sz w:val="18"/>
          <w:szCs w:val="18"/>
          <w:lang w:eastAsia="en-GB"/>
        </w:rPr>
      </w:pPr>
      <w:r w:rsidRPr="001D4C2D">
        <w:rPr>
          <w:b/>
          <w:i/>
          <w:sz w:val="18"/>
          <w:szCs w:val="18"/>
        </w:rPr>
        <w:t xml:space="preserve"> * YoY :Year over Year </w:t>
      </w:r>
      <w:r w:rsidR="00FB4266" w:rsidRPr="001D4C2D">
        <w:rPr>
          <w:b/>
          <w:i/>
          <w:sz w:val="18"/>
          <w:szCs w:val="18"/>
        </w:rPr>
        <w:t>,</w:t>
      </w:r>
      <w:r w:rsidR="004523D4" w:rsidRPr="004523D4">
        <w:rPr>
          <w:rFonts w:eastAsia="Times New Roman"/>
          <w:b/>
          <w:i/>
          <w:color w:val="000000"/>
          <w:sz w:val="18"/>
          <w:szCs w:val="18"/>
          <w:lang w:eastAsia="en-GB"/>
        </w:rPr>
        <w:t xml:space="preserve"> </w:t>
      </w:r>
      <w:r w:rsidR="004523D4">
        <w:rPr>
          <w:rFonts w:eastAsia="Times New Roman"/>
          <w:b/>
          <w:i/>
          <w:color w:val="000000"/>
          <w:sz w:val="18"/>
          <w:szCs w:val="18"/>
          <w:lang w:eastAsia="en-GB"/>
        </w:rPr>
        <w:t>*(BMO):</w:t>
      </w:r>
      <w:r w:rsidR="00FB4266" w:rsidRPr="001D4C2D">
        <w:rPr>
          <w:b/>
          <w:i/>
          <w:sz w:val="18"/>
          <w:szCs w:val="18"/>
        </w:rPr>
        <w:t xml:space="preserve"> </w:t>
      </w:r>
      <w:r w:rsidR="00FB4266" w:rsidRPr="001D4C2D">
        <w:rPr>
          <w:rFonts w:eastAsia="Times New Roman"/>
          <w:b/>
          <w:i/>
          <w:color w:val="000000"/>
          <w:sz w:val="18"/>
          <w:szCs w:val="18"/>
          <w:lang w:eastAsia="en-GB"/>
        </w:rPr>
        <w:t>breadth of</w:t>
      </w:r>
      <w:r w:rsidR="004523D4">
        <w:rPr>
          <w:rFonts w:eastAsia="Times New Roman"/>
          <w:b/>
          <w:i/>
          <w:color w:val="000000"/>
          <w:sz w:val="18"/>
          <w:szCs w:val="18"/>
          <w:lang w:eastAsia="en-GB"/>
        </w:rPr>
        <w:t xml:space="preserve"> </w:t>
      </w:r>
      <w:r w:rsidR="00CD5F85">
        <w:rPr>
          <w:rFonts w:eastAsia="Times New Roman"/>
          <w:b/>
          <w:i/>
          <w:color w:val="000000"/>
          <w:sz w:val="18"/>
          <w:szCs w:val="18"/>
          <w:lang w:eastAsia="en-GB"/>
        </w:rPr>
        <w:t>microcredit</w:t>
      </w:r>
      <w:r w:rsidR="00FB4266" w:rsidRPr="001D4C2D">
        <w:rPr>
          <w:rFonts w:eastAsia="Times New Roman"/>
          <w:b/>
          <w:i/>
          <w:color w:val="000000"/>
          <w:sz w:val="18"/>
          <w:szCs w:val="18"/>
          <w:lang w:eastAsia="en-GB"/>
        </w:rPr>
        <w:t xml:space="preserve"> outreach</w:t>
      </w:r>
      <w:r w:rsidR="00CD5F85">
        <w:rPr>
          <w:rFonts w:eastAsia="Times New Roman"/>
          <w:b/>
          <w:i/>
          <w:color w:val="000000"/>
          <w:sz w:val="18"/>
          <w:szCs w:val="18"/>
          <w:lang w:eastAsia="en-GB"/>
        </w:rPr>
        <w:t>)</w:t>
      </w:r>
      <w:r w:rsidR="004523D4">
        <w:rPr>
          <w:rFonts w:eastAsia="Times New Roman"/>
          <w:b/>
          <w:i/>
          <w:color w:val="000000"/>
          <w:sz w:val="18"/>
          <w:szCs w:val="18"/>
          <w:lang w:eastAsia="en-GB"/>
        </w:rPr>
        <w:t>, loan dispersed per member,</w:t>
      </w:r>
      <w:r w:rsidR="004523D4" w:rsidRPr="004523D4">
        <w:rPr>
          <w:rFonts w:eastAsia="Times New Roman"/>
          <w:b/>
          <w:i/>
          <w:color w:val="000000"/>
          <w:sz w:val="18"/>
          <w:szCs w:val="18"/>
          <w:lang w:eastAsia="en-GB"/>
        </w:rPr>
        <w:t xml:space="preserve"> </w:t>
      </w:r>
      <w:r w:rsidR="004523D4">
        <w:rPr>
          <w:rFonts w:eastAsia="Times New Roman"/>
          <w:b/>
          <w:i/>
          <w:color w:val="000000"/>
          <w:sz w:val="18"/>
          <w:szCs w:val="18"/>
          <w:lang w:eastAsia="en-GB"/>
        </w:rPr>
        <w:t>(DMO ):</w:t>
      </w:r>
      <w:r w:rsidR="00FB4266" w:rsidRPr="001D4C2D">
        <w:rPr>
          <w:rFonts w:eastAsia="Times New Roman"/>
          <w:b/>
          <w:i/>
          <w:color w:val="000000"/>
          <w:sz w:val="18"/>
          <w:szCs w:val="18"/>
          <w:lang w:eastAsia="en-GB"/>
        </w:rPr>
        <w:t xml:space="preserve">depth of </w:t>
      </w:r>
      <w:r w:rsidR="00CD5F85">
        <w:rPr>
          <w:rFonts w:eastAsia="Times New Roman"/>
          <w:b/>
          <w:i/>
          <w:color w:val="000000"/>
          <w:sz w:val="18"/>
          <w:szCs w:val="18"/>
          <w:lang w:eastAsia="en-GB"/>
        </w:rPr>
        <w:t xml:space="preserve">microcredit </w:t>
      </w:r>
      <w:r w:rsidR="00FB4266" w:rsidRPr="001D4C2D">
        <w:rPr>
          <w:rFonts w:eastAsia="Times New Roman"/>
          <w:b/>
          <w:i/>
          <w:color w:val="000000"/>
          <w:sz w:val="18"/>
          <w:szCs w:val="18"/>
          <w:lang w:eastAsia="en-GB"/>
        </w:rPr>
        <w:t>outreach</w:t>
      </w:r>
      <w:r w:rsidR="00CD5F85">
        <w:rPr>
          <w:rFonts w:eastAsia="Times New Roman"/>
          <w:b/>
          <w:i/>
          <w:color w:val="000000"/>
          <w:sz w:val="18"/>
          <w:szCs w:val="18"/>
          <w:lang w:eastAsia="en-GB"/>
        </w:rPr>
        <w:t>)</w:t>
      </w:r>
    </w:p>
    <w:p w:rsidR="00A04B4C" w:rsidRPr="001D4C2D" w:rsidRDefault="00A04B4C" w:rsidP="00FB4266">
      <w:pPr>
        <w:pStyle w:val="NoSpacing"/>
        <w:rPr>
          <w:b/>
          <w:i/>
          <w:sz w:val="18"/>
          <w:szCs w:val="18"/>
        </w:rPr>
      </w:pPr>
    </w:p>
    <w:p w:rsidR="00A04B4C" w:rsidRPr="00B512E4" w:rsidRDefault="00B512E4" w:rsidP="00A04B4C">
      <w:pPr>
        <w:rPr>
          <w:rFonts w:ascii="Times New Roman" w:hAnsi="Times New Roman"/>
          <w:b/>
          <w:i/>
          <w:sz w:val="20"/>
          <w:szCs w:val="20"/>
        </w:rPr>
      </w:pPr>
      <w:r>
        <w:rPr>
          <w:rFonts w:ascii="Times New Roman" w:hAnsi="Times New Roman"/>
          <w:b/>
          <w:i/>
          <w:sz w:val="20"/>
          <w:szCs w:val="20"/>
        </w:rPr>
        <w:t>Figure-1: Trend of YoY Growth Rate o</w:t>
      </w:r>
      <w:r w:rsidRPr="00B512E4">
        <w:rPr>
          <w:rFonts w:ascii="Times New Roman" w:hAnsi="Times New Roman"/>
          <w:b/>
          <w:i/>
          <w:sz w:val="20"/>
          <w:szCs w:val="20"/>
        </w:rPr>
        <w:t>f Microcredit Outreach In Pre Amalgamated Period.</w:t>
      </w:r>
    </w:p>
    <w:p w:rsidR="00A04B4C" w:rsidRPr="008E13BB" w:rsidRDefault="00A04B4C" w:rsidP="00A04B4C">
      <w:pPr>
        <w:rPr>
          <w:rFonts w:ascii="Times New Roman" w:hAnsi="Times New Roman"/>
          <w:i/>
          <w:sz w:val="24"/>
          <w:szCs w:val="24"/>
        </w:rPr>
      </w:pPr>
      <w:r>
        <w:rPr>
          <w:rFonts w:ascii="Times New Roman" w:hAnsi="Times New Roman"/>
          <w:noProof/>
          <w:sz w:val="24"/>
          <w:szCs w:val="24"/>
          <w:lang w:val="en-IN" w:eastAsia="en-IN"/>
        </w:rPr>
        <w:lastRenderedPageBreak/>
        <w:drawing>
          <wp:inline distT="0" distB="0" distL="0" distR="0">
            <wp:extent cx="5726999" cy="2118886"/>
            <wp:effectExtent l="19050" t="0" r="26101"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04B4C" w:rsidRPr="000F6F0E" w:rsidRDefault="00A04B4C" w:rsidP="00A04B4C">
      <w:pPr>
        <w:rPr>
          <w:rFonts w:ascii="Times New Roman" w:hAnsi="Times New Roman"/>
          <w:b/>
          <w:i/>
          <w:sz w:val="20"/>
          <w:szCs w:val="20"/>
        </w:rPr>
      </w:pPr>
      <w:r w:rsidRPr="000F6F0E">
        <w:rPr>
          <w:rFonts w:ascii="Times New Roman" w:hAnsi="Times New Roman"/>
          <w:b/>
          <w:i/>
          <w:sz w:val="20"/>
          <w:szCs w:val="20"/>
        </w:rPr>
        <w:t>Source: Drawn from Table 1</w:t>
      </w:r>
    </w:p>
    <w:p w:rsidR="001840A0" w:rsidRDefault="00A04B4C" w:rsidP="00716BD6">
      <w:pPr>
        <w:spacing w:line="360" w:lineRule="auto"/>
        <w:jc w:val="both"/>
        <w:rPr>
          <w:rFonts w:ascii="Times New Roman" w:hAnsi="Times New Roman"/>
          <w:sz w:val="24"/>
          <w:szCs w:val="24"/>
        </w:rPr>
      </w:pPr>
      <w:r>
        <w:rPr>
          <w:rFonts w:ascii="Times New Roman" w:hAnsi="Times New Roman"/>
          <w:sz w:val="24"/>
          <w:szCs w:val="24"/>
        </w:rPr>
        <w:t>T</w:t>
      </w:r>
      <w:r w:rsidRPr="006B1195">
        <w:rPr>
          <w:rFonts w:ascii="Times New Roman" w:hAnsi="Times New Roman"/>
          <w:sz w:val="24"/>
          <w:szCs w:val="24"/>
        </w:rPr>
        <w:t>able-</w:t>
      </w:r>
      <w:r>
        <w:rPr>
          <w:rFonts w:ascii="Times New Roman" w:hAnsi="Times New Roman"/>
          <w:sz w:val="24"/>
          <w:szCs w:val="24"/>
        </w:rPr>
        <w:t>1 &amp; graph -1 reveals</w:t>
      </w:r>
      <w:r w:rsidRPr="006B1195">
        <w:rPr>
          <w:rFonts w:ascii="Times New Roman" w:hAnsi="Times New Roman"/>
          <w:sz w:val="24"/>
          <w:szCs w:val="24"/>
        </w:rPr>
        <w:t xml:space="preserve"> three different parameters of</w:t>
      </w:r>
      <w:r>
        <w:rPr>
          <w:rFonts w:ascii="Times New Roman" w:hAnsi="Times New Roman"/>
          <w:sz w:val="24"/>
          <w:szCs w:val="24"/>
        </w:rPr>
        <w:t xml:space="preserve"> microcredit outreach</w:t>
      </w:r>
      <w:r w:rsidR="00F50271">
        <w:rPr>
          <w:rFonts w:ascii="Times New Roman" w:hAnsi="Times New Roman"/>
          <w:sz w:val="24"/>
          <w:szCs w:val="24"/>
        </w:rPr>
        <w:t xml:space="preserve"> i.e BMO, DMO</w:t>
      </w:r>
      <w:r w:rsidR="000D2270">
        <w:rPr>
          <w:rFonts w:ascii="Times New Roman" w:hAnsi="Times New Roman"/>
          <w:sz w:val="24"/>
          <w:szCs w:val="24"/>
        </w:rPr>
        <w:t xml:space="preserve"> and</w:t>
      </w:r>
      <w:r w:rsidR="000716AC">
        <w:rPr>
          <w:rFonts w:ascii="Times New Roman" w:hAnsi="Times New Roman"/>
          <w:sz w:val="24"/>
          <w:szCs w:val="24"/>
        </w:rPr>
        <w:t xml:space="preserve"> loan dispersed amou</w:t>
      </w:r>
      <w:r w:rsidR="000D2270">
        <w:rPr>
          <w:rFonts w:ascii="Times New Roman" w:hAnsi="Times New Roman"/>
          <w:sz w:val="24"/>
          <w:szCs w:val="24"/>
        </w:rPr>
        <w:t>nt</w:t>
      </w:r>
      <w:r>
        <w:rPr>
          <w:rFonts w:ascii="Times New Roman" w:hAnsi="Times New Roman"/>
          <w:sz w:val="24"/>
          <w:szCs w:val="24"/>
        </w:rPr>
        <w:t xml:space="preserve"> of</w:t>
      </w:r>
      <w:r w:rsidR="000D2270">
        <w:rPr>
          <w:rFonts w:ascii="Times New Roman" w:hAnsi="Times New Roman"/>
          <w:sz w:val="24"/>
          <w:szCs w:val="24"/>
        </w:rPr>
        <w:t xml:space="preserve"> the sample</w:t>
      </w:r>
      <w:r w:rsidR="001D4C2D">
        <w:rPr>
          <w:rFonts w:ascii="Times New Roman" w:hAnsi="Times New Roman"/>
          <w:sz w:val="24"/>
          <w:szCs w:val="24"/>
        </w:rPr>
        <w:t xml:space="preserve"> RRB and the</w:t>
      </w:r>
      <w:r>
        <w:rPr>
          <w:rFonts w:ascii="Times New Roman" w:hAnsi="Times New Roman"/>
          <w:sz w:val="24"/>
          <w:szCs w:val="24"/>
        </w:rPr>
        <w:t xml:space="preserve"> year over year growth</w:t>
      </w:r>
      <w:r w:rsidR="001D4C2D">
        <w:rPr>
          <w:rFonts w:ascii="Times New Roman" w:hAnsi="Times New Roman"/>
          <w:sz w:val="24"/>
          <w:szCs w:val="24"/>
        </w:rPr>
        <w:t xml:space="preserve"> rate</w:t>
      </w:r>
      <w:r>
        <w:rPr>
          <w:rFonts w:ascii="Times New Roman" w:hAnsi="Times New Roman"/>
          <w:sz w:val="24"/>
          <w:szCs w:val="24"/>
        </w:rPr>
        <w:t xml:space="preserve"> (percentage)</w:t>
      </w:r>
      <w:r w:rsidRPr="006B1195">
        <w:rPr>
          <w:rFonts w:ascii="Times New Roman" w:hAnsi="Times New Roman"/>
          <w:sz w:val="24"/>
          <w:szCs w:val="24"/>
        </w:rPr>
        <w:t xml:space="preserve"> in pre amalgamated period i.e from 2001 to 2007</w:t>
      </w:r>
      <w:r w:rsidR="003C42CD">
        <w:rPr>
          <w:rFonts w:ascii="Times New Roman" w:hAnsi="Times New Roman"/>
          <w:sz w:val="24"/>
          <w:szCs w:val="24"/>
        </w:rPr>
        <w:t>. After 2003</w:t>
      </w:r>
      <w:r>
        <w:rPr>
          <w:rFonts w:ascii="Times New Roman" w:hAnsi="Times New Roman"/>
          <w:sz w:val="24"/>
          <w:szCs w:val="24"/>
        </w:rPr>
        <w:t xml:space="preserve"> YoY growth rate </w:t>
      </w:r>
      <w:r w:rsidR="00170124">
        <w:rPr>
          <w:rFonts w:ascii="Times New Roman" w:hAnsi="Times New Roman"/>
          <w:sz w:val="24"/>
          <w:szCs w:val="24"/>
        </w:rPr>
        <w:t xml:space="preserve">of BMO </w:t>
      </w:r>
      <w:r>
        <w:rPr>
          <w:rFonts w:ascii="Times New Roman" w:hAnsi="Times New Roman"/>
          <w:sz w:val="24"/>
          <w:szCs w:val="24"/>
        </w:rPr>
        <w:t>is decreasing except 2007 which has the value 32.85%. All the values</w:t>
      </w:r>
      <w:r w:rsidR="000716AC">
        <w:rPr>
          <w:rFonts w:ascii="Times New Roman" w:hAnsi="Times New Roman"/>
          <w:sz w:val="24"/>
          <w:szCs w:val="24"/>
        </w:rPr>
        <w:t xml:space="preserve"> of YoY </w:t>
      </w:r>
      <w:r w:rsidR="000E1F41">
        <w:rPr>
          <w:rFonts w:ascii="Times New Roman" w:hAnsi="Times New Roman"/>
          <w:sz w:val="24"/>
          <w:szCs w:val="24"/>
        </w:rPr>
        <w:t>gr</w:t>
      </w:r>
      <w:r w:rsidR="003C42CD">
        <w:rPr>
          <w:rFonts w:ascii="Times New Roman" w:hAnsi="Times New Roman"/>
          <w:sz w:val="24"/>
          <w:szCs w:val="24"/>
        </w:rPr>
        <w:t>owth rate of BMO</w:t>
      </w:r>
      <w:r>
        <w:rPr>
          <w:rFonts w:ascii="Times New Roman" w:hAnsi="Times New Roman"/>
          <w:sz w:val="24"/>
          <w:szCs w:val="24"/>
        </w:rPr>
        <w:t xml:space="preserve"> after 2003 below the average growth rate 54.28%.  The YoY growth rate of loan dispersed is maximum 154.71% in 2003 and minimum is 33.55% in 2007.  With resp</w:t>
      </w:r>
      <w:r w:rsidR="003C42CD">
        <w:rPr>
          <w:rFonts w:ascii="Times New Roman" w:hAnsi="Times New Roman"/>
          <w:sz w:val="24"/>
          <w:szCs w:val="24"/>
        </w:rPr>
        <w:t>ect to DMO</w:t>
      </w:r>
      <w:r>
        <w:rPr>
          <w:rFonts w:ascii="Times New Roman" w:hAnsi="Times New Roman"/>
          <w:sz w:val="24"/>
          <w:szCs w:val="24"/>
        </w:rPr>
        <w:t xml:space="preserve"> it is fluctuating throughout the entire period.</w:t>
      </w:r>
      <w:r w:rsidR="002E2DD9">
        <w:rPr>
          <w:rFonts w:ascii="Times New Roman" w:hAnsi="Times New Roman"/>
          <w:sz w:val="24"/>
          <w:szCs w:val="24"/>
        </w:rPr>
        <w:t xml:space="preserve"> The maximum growth rate is 28.50% in 2006 and the minimum is -6.07 in 2002.  The range is 34.57</w:t>
      </w:r>
      <w:r w:rsidR="00716BD6">
        <w:rPr>
          <w:rFonts w:ascii="Times New Roman" w:hAnsi="Times New Roman"/>
          <w:sz w:val="24"/>
          <w:szCs w:val="24"/>
        </w:rPr>
        <w:t>%</w:t>
      </w:r>
      <w:r w:rsidR="003C42CD">
        <w:rPr>
          <w:rFonts w:ascii="Times New Roman" w:hAnsi="Times New Roman"/>
          <w:sz w:val="24"/>
          <w:szCs w:val="24"/>
        </w:rPr>
        <w:t>.  DMO</w:t>
      </w:r>
      <w:r w:rsidR="001D4C2D">
        <w:rPr>
          <w:rFonts w:ascii="Times New Roman" w:hAnsi="Times New Roman"/>
          <w:sz w:val="24"/>
          <w:szCs w:val="24"/>
        </w:rPr>
        <w:t xml:space="preserve"> which is</w:t>
      </w:r>
      <w:r w:rsidR="002E2DD9">
        <w:rPr>
          <w:rFonts w:ascii="Times New Roman" w:hAnsi="Times New Roman"/>
          <w:sz w:val="24"/>
          <w:szCs w:val="24"/>
        </w:rPr>
        <w:t xml:space="preserve"> proxy of </w:t>
      </w:r>
      <w:r w:rsidR="00170124">
        <w:rPr>
          <w:rFonts w:ascii="Times New Roman" w:hAnsi="Times New Roman"/>
          <w:sz w:val="24"/>
          <w:szCs w:val="24"/>
        </w:rPr>
        <w:t>poor</w:t>
      </w:r>
      <w:r w:rsidR="000716AC">
        <w:rPr>
          <w:rFonts w:ascii="Times New Roman" w:hAnsi="Times New Roman"/>
          <w:sz w:val="24"/>
          <w:szCs w:val="24"/>
        </w:rPr>
        <w:t xml:space="preserve"> is in a decreasing trend with a s</w:t>
      </w:r>
      <w:r w:rsidR="000E1F41">
        <w:rPr>
          <w:rFonts w:ascii="Times New Roman" w:hAnsi="Times New Roman"/>
          <w:sz w:val="24"/>
          <w:szCs w:val="24"/>
        </w:rPr>
        <w:t xml:space="preserve">light increase in 2003 and 2006 means RRB is not deviating to serve the poorer. </w:t>
      </w:r>
    </w:p>
    <w:p w:rsidR="00A04B4C" w:rsidRPr="000716AC" w:rsidRDefault="00A04B4C" w:rsidP="00716BD6">
      <w:pPr>
        <w:spacing w:line="360" w:lineRule="auto"/>
        <w:jc w:val="both"/>
        <w:rPr>
          <w:rFonts w:ascii="Times New Roman" w:hAnsi="Times New Roman"/>
          <w:b/>
          <w:i/>
          <w:sz w:val="20"/>
          <w:szCs w:val="20"/>
        </w:rPr>
      </w:pPr>
      <w:r w:rsidRPr="000716AC">
        <w:rPr>
          <w:rFonts w:ascii="Times New Roman" w:hAnsi="Times New Roman"/>
          <w:b/>
          <w:i/>
          <w:sz w:val="20"/>
          <w:szCs w:val="20"/>
        </w:rPr>
        <w:t>Table No.2: Details of Microcredit Outreach in Post-amalgamation period of the sample RRB</w:t>
      </w:r>
    </w:p>
    <w:tbl>
      <w:tblPr>
        <w:tblW w:w="8730" w:type="dxa"/>
        <w:tblInd w:w="198" w:type="dxa"/>
        <w:tblLayout w:type="fixed"/>
        <w:tblLook w:val="04A0"/>
      </w:tblPr>
      <w:tblGrid>
        <w:gridCol w:w="900"/>
        <w:gridCol w:w="1170"/>
        <w:gridCol w:w="1080"/>
        <w:gridCol w:w="2036"/>
        <w:gridCol w:w="1204"/>
        <w:gridCol w:w="1350"/>
        <w:gridCol w:w="990"/>
      </w:tblGrid>
      <w:tr w:rsidR="00A04B4C" w:rsidRPr="00D93369" w:rsidTr="001840A0">
        <w:trPr>
          <w:trHeight w:val="900"/>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A04B4C" w:rsidRPr="00D93369" w:rsidRDefault="00A04B4C" w:rsidP="008D4251">
            <w:pPr>
              <w:spacing w:after="0" w:line="240" w:lineRule="auto"/>
              <w:jc w:val="center"/>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Year/</w:t>
            </w:r>
          </w:p>
          <w:p w:rsidR="00A04B4C" w:rsidRPr="00D93369" w:rsidRDefault="00A04B4C" w:rsidP="008D4251">
            <w:pPr>
              <w:spacing w:after="0" w:line="240" w:lineRule="auto"/>
              <w:jc w:val="center"/>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Details</w:t>
            </w:r>
          </w:p>
        </w:tc>
        <w:tc>
          <w:tcPr>
            <w:tcW w:w="1170" w:type="dxa"/>
            <w:tcBorders>
              <w:top w:val="single" w:sz="4" w:space="0" w:color="auto"/>
              <w:left w:val="nil"/>
              <w:bottom w:val="single" w:sz="4" w:space="0" w:color="auto"/>
              <w:right w:val="single" w:sz="4" w:space="0" w:color="auto"/>
            </w:tcBorders>
            <w:shd w:val="clear" w:color="auto" w:fill="auto"/>
            <w:hideMark/>
          </w:tcPr>
          <w:p w:rsidR="00A04B4C" w:rsidRPr="00D93369" w:rsidRDefault="00FB4266" w:rsidP="008D425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b/>
                <w:color w:val="000000"/>
                <w:sz w:val="24"/>
                <w:szCs w:val="24"/>
                <w:lang w:eastAsia="en-GB"/>
              </w:rPr>
              <w:t>B</w:t>
            </w:r>
            <w:r w:rsidR="003C42CD">
              <w:rPr>
                <w:rFonts w:ascii="Times New Roman" w:eastAsia="Times New Roman" w:hAnsi="Times New Roman"/>
                <w:b/>
                <w:color w:val="000000"/>
                <w:sz w:val="24"/>
                <w:szCs w:val="24"/>
                <w:lang w:eastAsia="en-GB"/>
              </w:rPr>
              <w:t>MO</w:t>
            </w:r>
          </w:p>
        </w:tc>
        <w:tc>
          <w:tcPr>
            <w:tcW w:w="1080" w:type="dxa"/>
            <w:tcBorders>
              <w:top w:val="single" w:sz="4" w:space="0" w:color="auto"/>
              <w:left w:val="nil"/>
              <w:bottom w:val="single" w:sz="4" w:space="0" w:color="auto"/>
              <w:right w:val="single" w:sz="4" w:space="0" w:color="auto"/>
            </w:tcBorders>
            <w:shd w:val="clear" w:color="auto" w:fill="auto"/>
            <w:hideMark/>
          </w:tcPr>
          <w:p w:rsidR="00A04B4C" w:rsidRPr="00D93369" w:rsidRDefault="00A04B4C" w:rsidP="008D4251">
            <w:pPr>
              <w:spacing w:after="0" w:line="240" w:lineRule="auto"/>
              <w:jc w:val="center"/>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YoY Growth Rate (%)</w:t>
            </w:r>
          </w:p>
        </w:tc>
        <w:tc>
          <w:tcPr>
            <w:tcW w:w="2036" w:type="dxa"/>
            <w:tcBorders>
              <w:top w:val="single" w:sz="4" w:space="0" w:color="auto"/>
              <w:left w:val="nil"/>
              <w:bottom w:val="single" w:sz="4" w:space="0" w:color="auto"/>
              <w:right w:val="single" w:sz="4" w:space="0" w:color="auto"/>
            </w:tcBorders>
            <w:shd w:val="clear" w:color="auto" w:fill="auto"/>
            <w:hideMark/>
          </w:tcPr>
          <w:p w:rsidR="00A7295B" w:rsidRDefault="00A04B4C" w:rsidP="008D4251">
            <w:pPr>
              <w:spacing w:after="0" w:line="240" w:lineRule="auto"/>
              <w:jc w:val="center"/>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Loan dispersed</w:t>
            </w:r>
          </w:p>
          <w:p w:rsidR="00A04B4C" w:rsidRPr="00D93369" w:rsidRDefault="00A04B4C" w:rsidP="008D4251">
            <w:pPr>
              <w:spacing w:after="0" w:line="240" w:lineRule="auto"/>
              <w:jc w:val="center"/>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(Rs.)</w:t>
            </w:r>
          </w:p>
        </w:tc>
        <w:tc>
          <w:tcPr>
            <w:tcW w:w="1204" w:type="dxa"/>
            <w:tcBorders>
              <w:top w:val="single" w:sz="4" w:space="0" w:color="auto"/>
              <w:left w:val="nil"/>
              <w:bottom w:val="single" w:sz="4" w:space="0" w:color="auto"/>
              <w:right w:val="single" w:sz="4" w:space="0" w:color="auto"/>
            </w:tcBorders>
            <w:shd w:val="clear" w:color="auto" w:fill="auto"/>
            <w:hideMark/>
          </w:tcPr>
          <w:p w:rsidR="00A04B4C" w:rsidRPr="00D93369" w:rsidRDefault="00A04B4C" w:rsidP="008D4251">
            <w:pPr>
              <w:spacing w:after="0" w:line="240" w:lineRule="auto"/>
              <w:jc w:val="center"/>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YoY Growth Rate (%)</w:t>
            </w:r>
          </w:p>
        </w:tc>
        <w:tc>
          <w:tcPr>
            <w:tcW w:w="1350" w:type="dxa"/>
            <w:tcBorders>
              <w:top w:val="single" w:sz="4" w:space="0" w:color="auto"/>
              <w:left w:val="nil"/>
              <w:bottom w:val="single" w:sz="4" w:space="0" w:color="auto"/>
              <w:right w:val="single" w:sz="4" w:space="0" w:color="auto"/>
            </w:tcBorders>
            <w:shd w:val="clear" w:color="auto" w:fill="auto"/>
            <w:hideMark/>
          </w:tcPr>
          <w:p w:rsidR="00A04B4C" w:rsidRPr="003C42CD" w:rsidRDefault="003C42CD" w:rsidP="003C42CD">
            <w:pPr>
              <w:spacing w:after="0" w:line="240" w:lineRule="auto"/>
              <w:jc w:val="center"/>
              <w:rPr>
                <w:rFonts w:ascii="Times New Roman" w:eastAsia="Times New Roman" w:hAnsi="Times New Roman"/>
                <w:b/>
                <w:color w:val="000000"/>
                <w:sz w:val="24"/>
                <w:szCs w:val="24"/>
                <w:lang w:eastAsia="en-GB"/>
              </w:rPr>
            </w:pPr>
            <w:r>
              <w:rPr>
                <w:rFonts w:ascii="Times New Roman" w:eastAsia="Times New Roman" w:hAnsi="Times New Roman"/>
                <w:b/>
                <w:color w:val="000000"/>
                <w:sz w:val="24"/>
                <w:szCs w:val="24"/>
                <w:lang w:eastAsia="en-GB"/>
              </w:rPr>
              <w:t>DMO</w:t>
            </w:r>
          </w:p>
          <w:p w:rsidR="00A04B4C" w:rsidRPr="00D93369" w:rsidRDefault="00A04B4C" w:rsidP="008D4251">
            <w:pPr>
              <w:spacing w:after="0" w:line="240" w:lineRule="auto"/>
              <w:jc w:val="center"/>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(Rs.)</w:t>
            </w:r>
          </w:p>
        </w:tc>
        <w:tc>
          <w:tcPr>
            <w:tcW w:w="990" w:type="dxa"/>
            <w:tcBorders>
              <w:top w:val="single" w:sz="4" w:space="0" w:color="auto"/>
              <w:left w:val="nil"/>
              <w:bottom w:val="single" w:sz="4" w:space="0" w:color="auto"/>
              <w:right w:val="single" w:sz="4" w:space="0" w:color="auto"/>
            </w:tcBorders>
            <w:shd w:val="clear" w:color="auto" w:fill="auto"/>
            <w:hideMark/>
          </w:tcPr>
          <w:p w:rsidR="00A04B4C" w:rsidRPr="00D93369" w:rsidRDefault="00A04B4C" w:rsidP="008D4251">
            <w:pPr>
              <w:spacing w:after="0" w:line="240" w:lineRule="auto"/>
              <w:jc w:val="center"/>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YoY Growth Rate (%)</w:t>
            </w:r>
          </w:p>
        </w:tc>
      </w:tr>
      <w:tr w:rsidR="00A04B4C" w:rsidRPr="00D93369" w:rsidTr="001840A0">
        <w:trPr>
          <w:trHeight w:val="300"/>
        </w:trPr>
        <w:tc>
          <w:tcPr>
            <w:tcW w:w="900" w:type="dxa"/>
            <w:tcBorders>
              <w:top w:val="nil"/>
              <w:left w:val="single" w:sz="4" w:space="0" w:color="auto"/>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2008</w:t>
            </w:r>
          </w:p>
        </w:tc>
        <w:tc>
          <w:tcPr>
            <w:tcW w:w="1170"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99615</w:t>
            </w:r>
          </w:p>
        </w:tc>
        <w:tc>
          <w:tcPr>
            <w:tcW w:w="1080"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33.06</w:t>
            </w:r>
          </w:p>
        </w:tc>
        <w:tc>
          <w:tcPr>
            <w:tcW w:w="2036" w:type="dxa"/>
            <w:tcBorders>
              <w:top w:val="nil"/>
              <w:left w:val="nil"/>
              <w:bottom w:val="single" w:sz="4" w:space="0" w:color="auto"/>
              <w:right w:val="single" w:sz="4" w:space="0" w:color="auto"/>
            </w:tcBorders>
            <w:shd w:val="clear" w:color="auto" w:fill="auto"/>
            <w:hideMark/>
          </w:tcPr>
          <w:p w:rsidR="00A04B4C" w:rsidRPr="00716BD6" w:rsidRDefault="00A04B4C" w:rsidP="0005108F">
            <w:pPr>
              <w:spacing w:after="0" w:line="240" w:lineRule="auto"/>
              <w:jc w:val="right"/>
              <w:rPr>
                <w:rFonts w:ascii="Times New Roman" w:eastAsia="Times New Roman" w:hAnsi="Times New Roman"/>
                <w:b/>
                <w:color w:val="000000"/>
                <w:sz w:val="24"/>
                <w:szCs w:val="24"/>
                <w:lang w:eastAsia="en-GB"/>
              </w:rPr>
            </w:pPr>
            <w:r w:rsidRPr="00716BD6">
              <w:rPr>
                <w:rFonts w:ascii="Times New Roman" w:eastAsia="Times New Roman" w:hAnsi="Times New Roman"/>
                <w:b/>
                <w:color w:val="000000"/>
                <w:sz w:val="24"/>
                <w:szCs w:val="24"/>
                <w:lang w:eastAsia="en-GB"/>
              </w:rPr>
              <w:t>294,500,000.00</w:t>
            </w:r>
          </w:p>
        </w:tc>
        <w:tc>
          <w:tcPr>
            <w:tcW w:w="1204"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58.76</w:t>
            </w:r>
          </w:p>
        </w:tc>
        <w:tc>
          <w:tcPr>
            <w:tcW w:w="1350"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2,956.00</w:t>
            </w:r>
          </w:p>
        </w:tc>
        <w:tc>
          <w:tcPr>
            <w:tcW w:w="990"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19.24</w:t>
            </w:r>
          </w:p>
        </w:tc>
      </w:tr>
      <w:tr w:rsidR="00A04B4C" w:rsidRPr="00D93369" w:rsidTr="001840A0">
        <w:trPr>
          <w:trHeight w:val="300"/>
        </w:trPr>
        <w:tc>
          <w:tcPr>
            <w:tcW w:w="900" w:type="dxa"/>
            <w:tcBorders>
              <w:top w:val="nil"/>
              <w:left w:val="single" w:sz="4" w:space="0" w:color="auto"/>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2009</w:t>
            </w:r>
          </w:p>
        </w:tc>
        <w:tc>
          <w:tcPr>
            <w:tcW w:w="1170"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127800</w:t>
            </w:r>
          </w:p>
        </w:tc>
        <w:tc>
          <w:tcPr>
            <w:tcW w:w="1080"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28.29</w:t>
            </w:r>
          </w:p>
        </w:tc>
        <w:tc>
          <w:tcPr>
            <w:tcW w:w="2036"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293,500,000.00</w:t>
            </w:r>
          </w:p>
        </w:tc>
        <w:tc>
          <w:tcPr>
            <w:tcW w:w="1204"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-0.34</w:t>
            </w:r>
          </w:p>
        </w:tc>
        <w:tc>
          <w:tcPr>
            <w:tcW w:w="1350" w:type="dxa"/>
            <w:tcBorders>
              <w:top w:val="nil"/>
              <w:left w:val="nil"/>
              <w:bottom w:val="single" w:sz="4" w:space="0" w:color="auto"/>
              <w:right w:val="single" w:sz="4" w:space="0" w:color="auto"/>
            </w:tcBorders>
            <w:shd w:val="clear" w:color="auto" w:fill="auto"/>
            <w:hideMark/>
          </w:tcPr>
          <w:p w:rsidR="00A04B4C" w:rsidRPr="00716BD6" w:rsidRDefault="00A04B4C" w:rsidP="0005108F">
            <w:pPr>
              <w:spacing w:after="0" w:line="240" w:lineRule="auto"/>
              <w:jc w:val="right"/>
              <w:rPr>
                <w:rFonts w:ascii="Times New Roman" w:eastAsia="Times New Roman" w:hAnsi="Times New Roman"/>
                <w:b/>
                <w:color w:val="000000"/>
                <w:sz w:val="24"/>
                <w:szCs w:val="24"/>
                <w:lang w:eastAsia="en-GB"/>
              </w:rPr>
            </w:pPr>
            <w:r w:rsidRPr="00716BD6">
              <w:rPr>
                <w:rFonts w:ascii="Times New Roman" w:eastAsia="Times New Roman" w:hAnsi="Times New Roman"/>
                <w:b/>
                <w:color w:val="000000"/>
                <w:sz w:val="24"/>
                <w:szCs w:val="24"/>
                <w:lang w:eastAsia="en-GB"/>
              </w:rPr>
              <w:t>2,297.00</w:t>
            </w:r>
          </w:p>
        </w:tc>
        <w:tc>
          <w:tcPr>
            <w:tcW w:w="990" w:type="dxa"/>
            <w:tcBorders>
              <w:top w:val="nil"/>
              <w:left w:val="nil"/>
              <w:bottom w:val="single" w:sz="4" w:space="0" w:color="auto"/>
              <w:right w:val="single" w:sz="4" w:space="0" w:color="auto"/>
            </w:tcBorders>
            <w:shd w:val="clear" w:color="auto" w:fill="auto"/>
            <w:hideMark/>
          </w:tcPr>
          <w:p w:rsidR="00A04B4C" w:rsidRPr="00716BD6" w:rsidRDefault="00A04B4C" w:rsidP="0005108F">
            <w:pPr>
              <w:spacing w:after="0" w:line="240" w:lineRule="auto"/>
              <w:jc w:val="right"/>
              <w:rPr>
                <w:rFonts w:ascii="Times New Roman" w:eastAsia="Times New Roman" w:hAnsi="Times New Roman"/>
                <w:b/>
                <w:color w:val="000000"/>
                <w:sz w:val="24"/>
                <w:szCs w:val="24"/>
                <w:lang w:eastAsia="en-GB"/>
              </w:rPr>
            </w:pPr>
            <w:r w:rsidRPr="00716BD6">
              <w:rPr>
                <w:rFonts w:ascii="Times New Roman" w:eastAsia="Times New Roman" w:hAnsi="Times New Roman"/>
                <w:b/>
                <w:color w:val="000000"/>
                <w:sz w:val="24"/>
                <w:szCs w:val="24"/>
                <w:lang w:eastAsia="en-GB"/>
              </w:rPr>
              <w:t>-22.29</w:t>
            </w:r>
          </w:p>
        </w:tc>
      </w:tr>
      <w:tr w:rsidR="00A04B4C" w:rsidRPr="00D93369" w:rsidTr="001840A0">
        <w:trPr>
          <w:trHeight w:val="300"/>
        </w:trPr>
        <w:tc>
          <w:tcPr>
            <w:tcW w:w="900" w:type="dxa"/>
            <w:tcBorders>
              <w:top w:val="nil"/>
              <w:left w:val="single" w:sz="4" w:space="0" w:color="auto"/>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2010</w:t>
            </w:r>
          </w:p>
        </w:tc>
        <w:tc>
          <w:tcPr>
            <w:tcW w:w="1170"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50715</w:t>
            </w:r>
          </w:p>
        </w:tc>
        <w:tc>
          <w:tcPr>
            <w:tcW w:w="1080" w:type="dxa"/>
            <w:tcBorders>
              <w:top w:val="nil"/>
              <w:left w:val="nil"/>
              <w:bottom w:val="single" w:sz="4" w:space="0" w:color="auto"/>
              <w:right w:val="single" w:sz="4" w:space="0" w:color="auto"/>
            </w:tcBorders>
            <w:shd w:val="clear" w:color="auto" w:fill="auto"/>
            <w:hideMark/>
          </w:tcPr>
          <w:p w:rsidR="00A04B4C" w:rsidRPr="00716BD6" w:rsidRDefault="00A04B4C" w:rsidP="0005108F">
            <w:pPr>
              <w:spacing w:after="0" w:line="240" w:lineRule="auto"/>
              <w:jc w:val="right"/>
              <w:rPr>
                <w:rFonts w:ascii="Times New Roman" w:eastAsia="Times New Roman" w:hAnsi="Times New Roman"/>
                <w:b/>
                <w:color w:val="000000"/>
                <w:sz w:val="24"/>
                <w:szCs w:val="24"/>
                <w:lang w:eastAsia="en-GB"/>
              </w:rPr>
            </w:pPr>
            <w:r w:rsidRPr="00716BD6">
              <w:rPr>
                <w:rFonts w:ascii="Times New Roman" w:eastAsia="Times New Roman" w:hAnsi="Times New Roman"/>
                <w:b/>
                <w:color w:val="000000"/>
                <w:sz w:val="24"/>
                <w:szCs w:val="24"/>
                <w:lang w:eastAsia="en-GB"/>
              </w:rPr>
              <w:t>-60.32</w:t>
            </w:r>
          </w:p>
        </w:tc>
        <w:tc>
          <w:tcPr>
            <w:tcW w:w="2036"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183,100,000.00</w:t>
            </w:r>
          </w:p>
        </w:tc>
        <w:tc>
          <w:tcPr>
            <w:tcW w:w="1204" w:type="dxa"/>
            <w:tcBorders>
              <w:top w:val="nil"/>
              <w:left w:val="nil"/>
              <w:bottom w:val="single" w:sz="4" w:space="0" w:color="auto"/>
              <w:right w:val="single" w:sz="4" w:space="0" w:color="auto"/>
            </w:tcBorders>
            <w:shd w:val="clear" w:color="auto" w:fill="auto"/>
            <w:hideMark/>
          </w:tcPr>
          <w:p w:rsidR="00A04B4C" w:rsidRPr="00716BD6" w:rsidRDefault="00A04B4C" w:rsidP="0005108F">
            <w:pPr>
              <w:spacing w:after="0" w:line="240" w:lineRule="auto"/>
              <w:jc w:val="right"/>
              <w:rPr>
                <w:rFonts w:ascii="Times New Roman" w:eastAsia="Times New Roman" w:hAnsi="Times New Roman"/>
                <w:b/>
                <w:color w:val="000000"/>
                <w:sz w:val="24"/>
                <w:szCs w:val="24"/>
                <w:lang w:eastAsia="en-GB"/>
              </w:rPr>
            </w:pPr>
            <w:r w:rsidRPr="00716BD6">
              <w:rPr>
                <w:rFonts w:ascii="Times New Roman" w:eastAsia="Times New Roman" w:hAnsi="Times New Roman"/>
                <w:b/>
                <w:color w:val="000000"/>
                <w:sz w:val="24"/>
                <w:szCs w:val="24"/>
                <w:lang w:eastAsia="en-GB"/>
              </w:rPr>
              <w:t>-37.61</w:t>
            </w:r>
          </w:p>
        </w:tc>
        <w:tc>
          <w:tcPr>
            <w:tcW w:w="1350"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3,610.00</w:t>
            </w:r>
          </w:p>
        </w:tc>
        <w:tc>
          <w:tcPr>
            <w:tcW w:w="990"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57.16</w:t>
            </w:r>
          </w:p>
        </w:tc>
      </w:tr>
      <w:tr w:rsidR="00A04B4C" w:rsidRPr="00D93369" w:rsidTr="001840A0">
        <w:trPr>
          <w:trHeight w:val="300"/>
        </w:trPr>
        <w:tc>
          <w:tcPr>
            <w:tcW w:w="900" w:type="dxa"/>
            <w:tcBorders>
              <w:top w:val="nil"/>
              <w:left w:val="single" w:sz="4" w:space="0" w:color="auto"/>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2011</w:t>
            </w:r>
          </w:p>
        </w:tc>
        <w:tc>
          <w:tcPr>
            <w:tcW w:w="1170"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68025</w:t>
            </w:r>
          </w:p>
        </w:tc>
        <w:tc>
          <w:tcPr>
            <w:tcW w:w="1080"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34.13</w:t>
            </w:r>
          </w:p>
        </w:tc>
        <w:tc>
          <w:tcPr>
            <w:tcW w:w="2036"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229,800,000.00</w:t>
            </w:r>
          </w:p>
        </w:tc>
        <w:tc>
          <w:tcPr>
            <w:tcW w:w="1204"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25.51</w:t>
            </w:r>
          </w:p>
        </w:tc>
        <w:tc>
          <w:tcPr>
            <w:tcW w:w="1350"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3,378.00</w:t>
            </w:r>
          </w:p>
        </w:tc>
        <w:tc>
          <w:tcPr>
            <w:tcW w:w="990"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-6.43</w:t>
            </w:r>
          </w:p>
        </w:tc>
      </w:tr>
      <w:tr w:rsidR="00A04B4C" w:rsidRPr="00D93369" w:rsidTr="001840A0">
        <w:trPr>
          <w:trHeight w:val="300"/>
        </w:trPr>
        <w:tc>
          <w:tcPr>
            <w:tcW w:w="900" w:type="dxa"/>
            <w:tcBorders>
              <w:top w:val="nil"/>
              <w:left w:val="single" w:sz="4" w:space="0" w:color="auto"/>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2012</w:t>
            </w:r>
          </w:p>
        </w:tc>
        <w:tc>
          <w:tcPr>
            <w:tcW w:w="1170" w:type="dxa"/>
            <w:tcBorders>
              <w:top w:val="nil"/>
              <w:left w:val="nil"/>
              <w:bottom w:val="single" w:sz="4" w:space="0" w:color="auto"/>
              <w:right w:val="single" w:sz="4" w:space="0" w:color="auto"/>
            </w:tcBorders>
            <w:shd w:val="clear" w:color="auto" w:fill="auto"/>
            <w:hideMark/>
          </w:tcPr>
          <w:p w:rsidR="00A04B4C" w:rsidRPr="00716BD6" w:rsidRDefault="00A04B4C" w:rsidP="0005108F">
            <w:pPr>
              <w:spacing w:after="0" w:line="240" w:lineRule="auto"/>
              <w:jc w:val="right"/>
              <w:rPr>
                <w:rFonts w:ascii="Times New Roman" w:eastAsia="Times New Roman" w:hAnsi="Times New Roman"/>
                <w:b/>
                <w:color w:val="000000"/>
                <w:sz w:val="24"/>
                <w:szCs w:val="24"/>
                <w:lang w:eastAsia="en-GB"/>
              </w:rPr>
            </w:pPr>
            <w:r w:rsidRPr="00716BD6">
              <w:rPr>
                <w:rFonts w:ascii="Times New Roman" w:eastAsia="Times New Roman" w:hAnsi="Times New Roman"/>
                <w:b/>
                <w:color w:val="000000"/>
                <w:sz w:val="24"/>
                <w:szCs w:val="24"/>
                <w:lang w:eastAsia="en-GB"/>
              </w:rPr>
              <w:t>45015</w:t>
            </w:r>
          </w:p>
        </w:tc>
        <w:tc>
          <w:tcPr>
            <w:tcW w:w="1080"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-33.83</w:t>
            </w:r>
          </w:p>
        </w:tc>
        <w:tc>
          <w:tcPr>
            <w:tcW w:w="2036" w:type="dxa"/>
            <w:tcBorders>
              <w:top w:val="nil"/>
              <w:left w:val="nil"/>
              <w:bottom w:val="single" w:sz="4" w:space="0" w:color="auto"/>
              <w:right w:val="single" w:sz="4" w:space="0" w:color="auto"/>
            </w:tcBorders>
            <w:shd w:val="clear" w:color="auto" w:fill="auto"/>
            <w:hideMark/>
          </w:tcPr>
          <w:p w:rsidR="00A04B4C" w:rsidRPr="00716BD6" w:rsidRDefault="00A04B4C" w:rsidP="0005108F">
            <w:pPr>
              <w:spacing w:after="0" w:line="240" w:lineRule="auto"/>
              <w:jc w:val="right"/>
              <w:rPr>
                <w:rFonts w:ascii="Times New Roman" w:eastAsia="Times New Roman" w:hAnsi="Times New Roman"/>
                <w:b/>
                <w:color w:val="000000"/>
                <w:sz w:val="24"/>
                <w:szCs w:val="24"/>
                <w:lang w:eastAsia="en-GB"/>
              </w:rPr>
            </w:pPr>
            <w:r w:rsidRPr="00716BD6">
              <w:rPr>
                <w:rFonts w:ascii="Times New Roman" w:eastAsia="Times New Roman" w:hAnsi="Times New Roman"/>
                <w:b/>
                <w:color w:val="000000"/>
                <w:sz w:val="24"/>
                <w:szCs w:val="24"/>
                <w:lang w:eastAsia="en-GB"/>
              </w:rPr>
              <w:t>182,400,000.00</w:t>
            </w:r>
          </w:p>
        </w:tc>
        <w:tc>
          <w:tcPr>
            <w:tcW w:w="1204"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-20.63</w:t>
            </w:r>
          </w:p>
        </w:tc>
        <w:tc>
          <w:tcPr>
            <w:tcW w:w="1350"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4,052.00</w:t>
            </w:r>
          </w:p>
        </w:tc>
        <w:tc>
          <w:tcPr>
            <w:tcW w:w="990"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19.95</w:t>
            </w:r>
          </w:p>
        </w:tc>
      </w:tr>
      <w:tr w:rsidR="00A04B4C" w:rsidRPr="00D93369" w:rsidTr="001840A0">
        <w:trPr>
          <w:trHeight w:val="300"/>
        </w:trPr>
        <w:tc>
          <w:tcPr>
            <w:tcW w:w="900" w:type="dxa"/>
            <w:tcBorders>
              <w:top w:val="nil"/>
              <w:left w:val="single" w:sz="4" w:space="0" w:color="auto"/>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2013</w:t>
            </w:r>
          </w:p>
        </w:tc>
        <w:tc>
          <w:tcPr>
            <w:tcW w:w="1170" w:type="dxa"/>
            <w:tcBorders>
              <w:top w:val="nil"/>
              <w:left w:val="nil"/>
              <w:bottom w:val="single" w:sz="4" w:space="0" w:color="auto"/>
              <w:right w:val="single" w:sz="4" w:space="0" w:color="auto"/>
            </w:tcBorders>
            <w:shd w:val="clear" w:color="auto" w:fill="auto"/>
            <w:hideMark/>
          </w:tcPr>
          <w:p w:rsidR="00A04B4C" w:rsidRPr="00716BD6" w:rsidRDefault="00A04B4C" w:rsidP="0005108F">
            <w:pPr>
              <w:spacing w:after="0" w:line="240" w:lineRule="auto"/>
              <w:jc w:val="right"/>
              <w:rPr>
                <w:rFonts w:ascii="Times New Roman" w:eastAsia="Times New Roman" w:hAnsi="Times New Roman"/>
                <w:b/>
                <w:color w:val="000000"/>
                <w:sz w:val="24"/>
                <w:szCs w:val="24"/>
                <w:lang w:eastAsia="en-GB"/>
              </w:rPr>
            </w:pPr>
            <w:r w:rsidRPr="00716BD6">
              <w:rPr>
                <w:rFonts w:ascii="Times New Roman" w:eastAsia="Times New Roman" w:hAnsi="Times New Roman"/>
                <w:b/>
                <w:color w:val="000000"/>
                <w:sz w:val="24"/>
                <w:szCs w:val="24"/>
                <w:lang w:eastAsia="en-GB"/>
              </w:rPr>
              <w:t>150855</w:t>
            </w:r>
          </w:p>
        </w:tc>
        <w:tc>
          <w:tcPr>
            <w:tcW w:w="1080" w:type="dxa"/>
            <w:tcBorders>
              <w:top w:val="nil"/>
              <w:left w:val="nil"/>
              <w:bottom w:val="single" w:sz="4" w:space="0" w:color="auto"/>
              <w:right w:val="single" w:sz="4" w:space="0" w:color="auto"/>
            </w:tcBorders>
            <w:shd w:val="clear" w:color="auto" w:fill="auto"/>
            <w:hideMark/>
          </w:tcPr>
          <w:p w:rsidR="00A04B4C" w:rsidRPr="00716BD6" w:rsidRDefault="00A04B4C" w:rsidP="0005108F">
            <w:pPr>
              <w:spacing w:after="0" w:line="240" w:lineRule="auto"/>
              <w:jc w:val="right"/>
              <w:rPr>
                <w:rFonts w:ascii="Times New Roman" w:eastAsia="Times New Roman" w:hAnsi="Times New Roman"/>
                <w:b/>
                <w:color w:val="000000"/>
                <w:sz w:val="24"/>
                <w:szCs w:val="24"/>
                <w:lang w:eastAsia="en-GB"/>
              </w:rPr>
            </w:pPr>
            <w:r w:rsidRPr="00716BD6">
              <w:rPr>
                <w:rFonts w:ascii="Times New Roman" w:eastAsia="Times New Roman" w:hAnsi="Times New Roman"/>
                <w:b/>
                <w:color w:val="000000"/>
                <w:sz w:val="24"/>
                <w:szCs w:val="24"/>
                <w:lang w:eastAsia="en-GB"/>
              </w:rPr>
              <w:t>235.12</w:t>
            </w:r>
          </w:p>
        </w:tc>
        <w:tc>
          <w:tcPr>
            <w:tcW w:w="2036"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977,843,000.00</w:t>
            </w:r>
          </w:p>
        </w:tc>
        <w:tc>
          <w:tcPr>
            <w:tcW w:w="1204" w:type="dxa"/>
            <w:tcBorders>
              <w:top w:val="nil"/>
              <w:left w:val="nil"/>
              <w:bottom w:val="single" w:sz="4" w:space="0" w:color="auto"/>
              <w:right w:val="single" w:sz="4" w:space="0" w:color="auto"/>
            </w:tcBorders>
            <w:shd w:val="clear" w:color="auto" w:fill="auto"/>
            <w:hideMark/>
          </w:tcPr>
          <w:p w:rsidR="00A04B4C" w:rsidRPr="00716BD6" w:rsidRDefault="00A04B4C" w:rsidP="0005108F">
            <w:pPr>
              <w:spacing w:after="0" w:line="240" w:lineRule="auto"/>
              <w:jc w:val="right"/>
              <w:rPr>
                <w:rFonts w:ascii="Times New Roman" w:eastAsia="Times New Roman" w:hAnsi="Times New Roman"/>
                <w:b/>
                <w:color w:val="000000"/>
                <w:sz w:val="24"/>
                <w:szCs w:val="24"/>
                <w:lang w:eastAsia="en-GB"/>
              </w:rPr>
            </w:pPr>
            <w:r w:rsidRPr="00716BD6">
              <w:rPr>
                <w:rFonts w:ascii="Times New Roman" w:eastAsia="Times New Roman" w:hAnsi="Times New Roman"/>
                <w:b/>
                <w:color w:val="000000"/>
                <w:sz w:val="24"/>
                <w:szCs w:val="24"/>
                <w:lang w:eastAsia="en-GB"/>
              </w:rPr>
              <w:t>436.10</w:t>
            </w:r>
          </w:p>
        </w:tc>
        <w:tc>
          <w:tcPr>
            <w:tcW w:w="1350" w:type="dxa"/>
            <w:tcBorders>
              <w:top w:val="nil"/>
              <w:left w:val="nil"/>
              <w:bottom w:val="single" w:sz="4" w:space="0" w:color="auto"/>
              <w:right w:val="single" w:sz="4" w:space="0" w:color="auto"/>
            </w:tcBorders>
            <w:shd w:val="clear" w:color="auto" w:fill="auto"/>
            <w:hideMark/>
          </w:tcPr>
          <w:p w:rsidR="00A04B4C" w:rsidRPr="00716BD6" w:rsidRDefault="00A04B4C" w:rsidP="0005108F">
            <w:pPr>
              <w:spacing w:after="0" w:line="240" w:lineRule="auto"/>
              <w:jc w:val="right"/>
              <w:rPr>
                <w:rFonts w:ascii="Times New Roman" w:eastAsia="Times New Roman" w:hAnsi="Times New Roman"/>
                <w:b/>
                <w:color w:val="000000"/>
                <w:sz w:val="24"/>
                <w:szCs w:val="24"/>
                <w:lang w:eastAsia="en-GB"/>
              </w:rPr>
            </w:pPr>
            <w:r w:rsidRPr="00716BD6">
              <w:rPr>
                <w:rFonts w:ascii="Times New Roman" w:eastAsia="Times New Roman" w:hAnsi="Times New Roman"/>
                <w:b/>
                <w:color w:val="000000"/>
                <w:sz w:val="24"/>
                <w:szCs w:val="24"/>
                <w:lang w:eastAsia="en-GB"/>
              </w:rPr>
              <w:t>6,482.00</w:t>
            </w:r>
          </w:p>
        </w:tc>
        <w:tc>
          <w:tcPr>
            <w:tcW w:w="990" w:type="dxa"/>
            <w:tcBorders>
              <w:top w:val="nil"/>
              <w:left w:val="nil"/>
              <w:bottom w:val="single" w:sz="4" w:space="0" w:color="auto"/>
              <w:right w:val="single" w:sz="4" w:space="0" w:color="auto"/>
            </w:tcBorders>
            <w:shd w:val="clear" w:color="auto" w:fill="auto"/>
            <w:hideMark/>
          </w:tcPr>
          <w:p w:rsidR="00A04B4C" w:rsidRPr="00716BD6" w:rsidRDefault="00A04B4C" w:rsidP="0005108F">
            <w:pPr>
              <w:spacing w:after="0" w:line="240" w:lineRule="auto"/>
              <w:jc w:val="right"/>
              <w:rPr>
                <w:rFonts w:ascii="Times New Roman" w:eastAsia="Times New Roman" w:hAnsi="Times New Roman"/>
                <w:b/>
                <w:color w:val="000000"/>
                <w:sz w:val="24"/>
                <w:szCs w:val="24"/>
                <w:lang w:eastAsia="en-GB"/>
              </w:rPr>
            </w:pPr>
            <w:r w:rsidRPr="00716BD6">
              <w:rPr>
                <w:rFonts w:ascii="Times New Roman" w:eastAsia="Times New Roman" w:hAnsi="Times New Roman"/>
                <w:b/>
                <w:color w:val="000000"/>
                <w:sz w:val="24"/>
                <w:szCs w:val="24"/>
                <w:lang w:eastAsia="en-GB"/>
              </w:rPr>
              <w:t>59.97</w:t>
            </w:r>
          </w:p>
        </w:tc>
      </w:tr>
      <w:tr w:rsidR="00A04B4C" w:rsidRPr="00D93369" w:rsidTr="001840A0">
        <w:trPr>
          <w:trHeight w:val="300"/>
        </w:trPr>
        <w:tc>
          <w:tcPr>
            <w:tcW w:w="900" w:type="dxa"/>
            <w:tcBorders>
              <w:top w:val="nil"/>
              <w:left w:val="single" w:sz="4" w:space="0" w:color="auto"/>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2014</w:t>
            </w:r>
          </w:p>
        </w:tc>
        <w:tc>
          <w:tcPr>
            <w:tcW w:w="1170"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235125</w:t>
            </w:r>
          </w:p>
        </w:tc>
        <w:tc>
          <w:tcPr>
            <w:tcW w:w="1080"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55.86</w:t>
            </w:r>
          </w:p>
        </w:tc>
        <w:tc>
          <w:tcPr>
            <w:tcW w:w="2036"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1,845,324,000.00</w:t>
            </w:r>
          </w:p>
        </w:tc>
        <w:tc>
          <w:tcPr>
            <w:tcW w:w="1204"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88.71</w:t>
            </w:r>
          </w:p>
        </w:tc>
        <w:tc>
          <w:tcPr>
            <w:tcW w:w="1350"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7,848.00</w:t>
            </w:r>
          </w:p>
        </w:tc>
        <w:tc>
          <w:tcPr>
            <w:tcW w:w="990"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21.07</w:t>
            </w:r>
          </w:p>
        </w:tc>
      </w:tr>
      <w:tr w:rsidR="00A04B4C" w:rsidRPr="00D93369" w:rsidTr="001840A0">
        <w:trPr>
          <w:trHeight w:val="300"/>
        </w:trPr>
        <w:tc>
          <w:tcPr>
            <w:tcW w:w="900" w:type="dxa"/>
            <w:tcBorders>
              <w:top w:val="nil"/>
              <w:left w:val="single" w:sz="4" w:space="0" w:color="auto"/>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p>
        </w:tc>
        <w:tc>
          <w:tcPr>
            <w:tcW w:w="1170"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p>
        </w:tc>
        <w:tc>
          <w:tcPr>
            <w:tcW w:w="1080"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p>
        </w:tc>
        <w:tc>
          <w:tcPr>
            <w:tcW w:w="2036"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p>
        </w:tc>
        <w:tc>
          <w:tcPr>
            <w:tcW w:w="1204"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p>
        </w:tc>
        <w:tc>
          <w:tcPr>
            <w:tcW w:w="1350"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p>
        </w:tc>
        <w:tc>
          <w:tcPr>
            <w:tcW w:w="990" w:type="dxa"/>
            <w:tcBorders>
              <w:top w:val="nil"/>
              <w:left w:val="nil"/>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p>
        </w:tc>
      </w:tr>
      <w:tr w:rsidR="00A04B4C" w:rsidRPr="00D93369" w:rsidTr="001840A0">
        <w:trPr>
          <w:trHeight w:val="300"/>
        </w:trPr>
        <w:tc>
          <w:tcPr>
            <w:tcW w:w="900" w:type="dxa"/>
            <w:tcBorders>
              <w:top w:val="nil"/>
              <w:left w:val="single" w:sz="4" w:space="0" w:color="auto"/>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N</w:t>
            </w:r>
          </w:p>
        </w:tc>
        <w:tc>
          <w:tcPr>
            <w:tcW w:w="1170"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7</w:t>
            </w:r>
          </w:p>
        </w:tc>
        <w:tc>
          <w:tcPr>
            <w:tcW w:w="1080"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7</w:t>
            </w:r>
          </w:p>
        </w:tc>
        <w:tc>
          <w:tcPr>
            <w:tcW w:w="2036"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7</w:t>
            </w:r>
          </w:p>
        </w:tc>
        <w:tc>
          <w:tcPr>
            <w:tcW w:w="1204"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7</w:t>
            </w:r>
          </w:p>
        </w:tc>
        <w:tc>
          <w:tcPr>
            <w:tcW w:w="1350"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7</w:t>
            </w:r>
          </w:p>
        </w:tc>
        <w:tc>
          <w:tcPr>
            <w:tcW w:w="990"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7</w:t>
            </w:r>
          </w:p>
        </w:tc>
      </w:tr>
      <w:tr w:rsidR="00A04B4C" w:rsidRPr="00D93369" w:rsidTr="001840A0">
        <w:trPr>
          <w:trHeight w:val="300"/>
        </w:trPr>
        <w:tc>
          <w:tcPr>
            <w:tcW w:w="900" w:type="dxa"/>
            <w:tcBorders>
              <w:top w:val="nil"/>
              <w:left w:val="single" w:sz="4" w:space="0" w:color="auto"/>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Range</w:t>
            </w:r>
          </w:p>
        </w:tc>
        <w:tc>
          <w:tcPr>
            <w:tcW w:w="1170"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190110.00</w:t>
            </w:r>
          </w:p>
        </w:tc>
        <w:tc>
          <w:tcPr>
            <w:tcW w:w="1080"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295.44</w:t>
            </w:r>
          </w:p>
        </w:tc>
        <w:tc>
          <w:tcPr>
            <w:tcW w:w="2036"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1662924000.00</w:t>
            </w:r>
          </w:p>
        </w:tc>
        <w:tc>
          <w:tcPr>
            <w:tcW w:w="1204"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473.71</w:t>
            </w:r>
          </w:p>
        </w:tc>
        <w:tc>
          <w:tcPr>
            <w:tcW w:w="1350"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5551.00</w:t>
            </w:r>
          </w:p>
        </w:tc>
        <w:tc>
          <w:tcPr>
            <w:tcW w:w="990"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82.26</w:t>
            </w:r>
          </w:p>
        </w:tc>
      </w:tr>
      <w:tr w:rsidR="00A04B4C" w:rsidRPr="00D93369" w:rsidTr="001840A0">
        <w:trPr>
          <w:trHeight w:val="300"/>
        </w:trPr>
        <w:tc>
          <w:tcPr>
            <w:tcW w:w="900" w:type="dxa"/>
            <w:tcBorders>
              <w:top w:val="nil"/>
              <w:left w:val="single" w:sz="4" w:space="0" w:color="auto"/>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lastRenderedPageBreak/>
              <w:t>Min</w:t>
            </w:r>
          </w:p>
        </w:tc>
        <w:tc>
          <w:tcPr>
            <w:tcW w:w="1170"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45015.00</w:t>
            </w:r>
          </w:p>
        </w:tc>
        <w:tc>
          <w:tcPr>
            <w:tcW w:w="1080"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-60.32</w:t>
            </w:r>
          </w:p>
        </w:tc>
        <w:tc>
          <w:tcPr>
            <w:tcW w:w="2036"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182400000.00</w:t>
            </w:r>
          </w:p>
        </w:tc>
        <w:tc>
          <w:tcPr>
            <w:tcW w:w="1204"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-37.61</w:t>
            </w:r>
          </w:p>
        </w:tc>
        <w:tc>
          <w:tcPr>
            <w:tcW w:w="1350"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2297.00</w:t>
            </w:r>
          </w:p>
        </w:tc>
        <w:tc>
          <w:tcPr>
            <w:tcW w:w="990"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-22.29</w:t>
            </w:r>
          </w:p>
        </w:tc>
      </w:tr>
      <w:tr w:rsidR="00A04B4C" w:rsidRPr="00D93369" w:rsidTr="001840A0">
        <w:trPr>
          <w:trHeight w:val="300"/>
        </w:trPr>
        <w:tc>
          <w:tcPr>
            <w:tcW w:w="900" w:type="dxa"/>
            <w:tcBorders>
              <w:top w:val="nil"/>
              <w:left w:val="single" w:sz="4" w:space="0" w:color="auto"/>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Max</w:t>
            </w:r>
          </w:p>
        </w:tc>
        <w:tc>
          <w:tcPr>
            <w:tcW w:w="1170"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235125.00</w:t>
            </w:r>
          </w:p>
        </w:tc>
        <w:tc>
          <w:tcPr>
            <w:tcW w:w="1080"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235.12</w:t>
            </w:r>
          </w:p>
        </w:tc>
        <w:tc>
          <w:tcPr>
            <w:tcW w:w="2036"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1845324000.00</w:t>
            </w:r>
          </w:p>
        </w:tc>
        <w:tc>
          <w:tcPr>
            <w:tcW w:w="1204"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436.10</w:t>
            </w:r>
          </w:p>
        </w:tc>
        <w:tc>
          <w:tcPr>
            <w:tcW w:w="1350"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7848.00</w:t>
            </w:r>
          </w:p>
        </w:tc>
        <w:tc>
          <w:tcPr>
            <w:tcW w:w="990"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59.97</w:t>
            </w:r>
          </w:p>
        </w:tc>
      </w:tr>
      <w:tr w:rsidR="00A04B4C" w:rsidRPr="00D93369" w:rsidTr="001840A0">
        <w:trPr>
          <w:trHeight w:val="300"/>
        </w:trPr>
        <w:tc>
          <w:tcPr>
            <w:tcW w:w="900" w:type="dxa"/>
            <w:tcBorders>
              <w:top w:val="nil"/>
              <w:left w:val="single" w:sz="4" w:space="0" w:color="auto"/>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Mean</w:t>
            </w:r>
          </w:p>
        </w:tc>
        <w:tc>
          <w:tcPr>
            <w:tcW w:w="1170"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111021.43</w:t>
            </w:r>
          </w:p>
        </w:tc>
        <w:tc>
          <w:tcPr>
            <w:tcW w:w="1080"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41.76</w:t>
            </w:r>
          </w:p>
        </w:tc>
        <w:tc>
          <w:tcPr>
            <w:tcW w:w="2036"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572352428.57</w:t>
            </w:r>
          </w:p>
        </w:tc>
        <w:tc>
          <w:tcPr>
            <w:tcW w:w="1204"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78.64</w:t>
            </w:r>
          </w:p>
        </w:tc>
        <w:tc>
          <w:tcPr>
            <w:tcW w:w="1350"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4374.71</w:t>
            </w:r>
          </w:p>
        </w:tc>
        <w:tc>
          <w:tcPr>
            <w:tcW w:w="990"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21.24</w:t>
            </w:r>
          </w:p>
        </w:tc>
      </w:tr>
      <w:tr w:rsidR="00A04B4C" w:rsidRPr="00D93369" w:rsidTr="001840A0">
        <w:trPr>
          <w:trHeight w:val="300"/>
        </w:trPr>
        <w:tc>
          <w:tcPr>
            <w:tcW w:w="900" w:type="dxa"/>
            <w:tcBorders>
              <w:top w:val="nil"/>
              <w:left w:val="single" w:sz="4" w:space="0" w:color="auto"/>
              <w:bottom w:val="single" w:sz="4" w:space="0" w:color="auto"/>
              <w:right w:val="single" w:sz="4" w:space="0" w:color="auto"/>
            </w:tcBorders>
            <w:shd w:val="clear" w:color="auto" w:fill="auto"/>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Std. Dev.</w:t>
            </w:r>
          </w:p>
        </w:tc>
        <w:tc>
          <w:tcPr>
            <w:tcW w:w="1170"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67382.54</w:t>
            </w:r>
          </w:p>
        </w:tc>
        <w:tc>
          <w:tcPr>
            <w:tcW w:w="1080"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94.90</w:t>
            </w:r>
          </w:p>
        </w:tc>
        <w:tc>
          <w:tcPr>
            <w:tcW w:w="2036"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627264217.35</w:t>
            </w:r>
          </w:p>
        </w:tc>
        <w:tc>
          <w:tcPr>
            <w:tcW w:w="1204"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163.66</w:t>
            </w:r>
          </w:p>
        </w:tc>
        <w:tc>
          <w:tcPr>
            <w:tcW w:w="1350"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2021.40</w:t>
            </w:r>
          </w:p>
        </w:tc>
        <w:tc>
          <w:tcPr>
            <w:tcW w:w="990" w:type="dxa"/>
            <w:tcBorders>
              <w:top w:val="nil"/>
              <w:left w:val="nil"/>
              <w:bottom w:val="single" w:sz="4" w:space="0" w:color="auto"/>
              <w:right w:val="single" w:sz="4" w:space="0" w:color="auto"/>
            </w:tcBorders>
            <w:shd w:val="clear" w:color="auto" w:fill="auto"/>
            <w:noWrap/>
            <w:hideMark/>
          </w:tcPr>
          <w:p w:rsidR="00A04B4C" w:rsidRPr="00D93369" w:rsidRDefault="00A04B4C" w:rsidP="0005108F">
            <w:pPr>
              <w:spacing w:after="0" w:line="240" w:lineRule="auto"/>
              <w:jc w:val="right"/>
              <w:rPr>
                <w:rFonts w:ascii="Times New Roman" w:eastAsia="Times New Roman" w:hAnsi="Times New Roman"/>
                <w:color w:val="000000"/>
                <w:sz w:val="24"/>
                <w:szCs w:val="24"/>
                <w:lang w:eastAsia="en-GB"/>
              </w:rPr>
            </w:pPr>
            <w:r w:rsidRPr="00D93369">
              <w:rPr>
                <w:rFonts w:ascii="Times New Roman" w:eastAsia="Times New Roman" w:hAnsi="Times New Roman"/>
                <w:color w:val="000000"/>
                <w:sz w:val="24"/>
                <w:szCs w:val="24"/>
                <w:lang w:eastAsia="en-GB"/>
              </w:rPr>
              <w:t>30.16</w:t>
            </w:r>
          </w:p>
        </w:tc>
      </w:tr>
    </w:tbl>
    <w:p w:rsidR="00A04B4C" w:rsidRPr="00416EDC" w:rsidRDefault="00A04B4C" w:rsidP="00A04B4C">
      <w:pPr>
        <w:rPr>
          <w:rFonts w:ascii="Times New Roman" w:hAnsi="Times New Roman"/>
          <w:b/>
          <w:noProof/>
          <w:sz w:val="20"/>
          <w:szCs w:val="20"/>
          <w:lang w:eastAsia="en-GB"/>
        </w:rPr>
      </w:pPr>
      <w:r w:rsidRPr="00416EDC">
        <w:rPr>
          <w:rFonts w:ascii="Times New Roman" w:hAnsi="Times New Roman"/>
          <w:b/>
          <w:i/>
          <w:sz w:val="20"/>
          <w:szCs w:val="20"/>
        </w:rPr>
        <w:t>Source: Complied and Computed Data from Annual reports of RRB</w:t>
      </w:r>
      <w:r w:rsidR="003357F4">
        <w:rPr>
          <w:rFonts w:ascii="Times New Roman" w:hAnsi="Times New Roman"/>
          <w:b/>
          <w:i/>
          <w:sz w:val="20"/>
          <w:szCs w:val="20"/>
        </w:rPr>
        <w:t>.</w:t>
      </w:r>
    </w:p>
    <w:p w:rsidR="00A04B4C" w:rsidRPr="00D93369" w:rsidRDefault="00416EDC" w:rsidP="00A04B4C">
      <w:pPr>
        <w:rPr>
          <w:rFonts w:ascii="Times New Roman" w:hAnsi="Times New Roman"/>
          <w:b/>
          <w:sz w:val="24"/>
          <w:szCs w:val="24"/>
        </w:rPr>
      </w:pPr>
      <w:r>
        <w:rPr>
          <w:rFonts w:ascii="Times New Roman" w:hAnsi="Times New Roman"/>
          <w:b/>
          <w:i/>
          <w:sz w:val="20"/>
          <w:szCs w:val="20"/>
        </w:rPr>
        <w:t>Figure-2: Trend Of YoY Growth Rate o</w:t>
      </w:r>
      <w:r w:rsidRPr="00416EDC">
        <w:rPr>
          <w:rFonts w:ascii="Times New Roman" w:hAnsi="Times New Roman"/>
          <w:b/>
          <w:i/>
          <w:sz w:val="20"/>
          <w:szCs w:val="20"/>
        </w:rPr>
        <w:t>f Microcredi</w:t>
      </w:r>
      <w:r>
        <w:rPr>
          <w:rFonts w:ascii="Times New Roman" w:hAnsi="Times New Roman"/>
          <w:b/>
          <w:i/>
          <w:sz w:val="20"/>
          <w:szCs w:val="20"/>
        </w:rPr>
        <w:t>t Outreach i</w:t>
      </w:r>
      <w:r w:rsidRPr="00416EDC">
        <w:rPr>
          <w:rFonts w:ascii="Times New Roman" w:hAnsi="Times New Roman"/>
          <w:b/>
          <w:i/>
          <w:sz w:val="20"/>
          <w:szCs w:val="20"/>
        </w:rPr>
        <w:t>n Post Amalgamated Period.</w:t>
      </w:r>
      <w:r w:rsidR="00A04B4C">
        <w:rPr>
          <w:rFonts w:ascii="Times New Roman" w:hAnsi="Times New Roman"/>
          <w:b/>
          <w:noProof/>
          <w:sz w:val="24"/>
          <w:szCs w:val="24"/>
          <w:lang w:val="en-IN" w:eastAsia="en-IN"/>
        </w:rPr>
        <w:drawing>
          <wp:inline distT="0" distB="0" distL="0" distR="0">
            <wp:extent cx="5593474" cy="2192611"/>
            <wp:effectExtent l="19050" t="0" r="26276"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04B4C" w:rsidRPr="000F6F0E" w:rsidRDefault="00A04B4C" w:rsidP="00A04B4C">
      <w:pPr>
        <w:rPr>
          <w:rFonts w:ascii="Times New Roman" w:hAnsi="Times New Roman"/>
          <w:b/>
          <w:i/>
          <w:sz w:val="20"/>
          <w:szCs w:val="20"/>
        </w:rPr>
      </w:pPr>
      <w:r w:rsidRPr="000F6F0E">
        <w:rPr>
          <w:rFonts w:ascii="Times New Roman" w:hAnsi="Times New Roman"/>
          <w:b/>
          <w:i/>
          <w:sz w:val="20"/>
          <w:szCs w:val="20"/>
        </w:rPr>
        <w:t>Source: Drawn from Table 2</w:t>
      </w:r>
    </w:p>
    <w:p w:rsidR="00A04B4C" w:rsidRDefault="00A04B4C" w:rsidP="00A04B4C">
      <w:pPr>
        <w:spacing w:line="360" w:lineRule="auto"/>
        <w:jc w:val="both"/>
        <w:rPr>
          <w:rFonts w:ascii="Times New Roman" w:hAnsi="Times New Roman"/>
          <w:sz w:val="24"/>
          <w:szCs w:val="24"/>
        </w:rPr>
      </w:pPr>
      <w:r>
        <w:rPr>
          <w:rFonts w:ascii="Times New Roman" w:hAnsi="Times New Roman"/>
          <w:sz w:val="24"/>
          <w:szCs w:val="24"/>
        </w:rPr>
        <w:t>T</w:t>
      </w:r>
      <w:r w:rsidRPr="006B1195">
        <w:rPr>
          <w:rFonts w:ascii="Times New Roman" w:hAnsi="Times New Roman"/>
          <w:sz w:val="24"/>
          <w:szCs w:val="24"/>
        </w:rPr>
        <w:t>able-</w:t>
      </w:r>
      <w:r>
        <w:rPr>
          <w:rFonts w:ascii="Times New Roman" w:hAnsi="Times New Roman"/>
          <w:sz w:val="24"/>
          <w:szCs w:val="24"/>
        </w:rPr>
        <w:t>2 &amp; graph -2 reveals</w:t>
      </w:r>
      <w:r w:rsidR="003C42CD">
        <w:rPr>
          <w:rFonts w:ascii="Times New Roman" w:hAnsi="Times New Roman"/>
          <w:sz w:val="24"/>
          <w:szCs w:val="24"/>
        </w:rPr>
        <w:t xml:space="preserve"> three </w:t>
      </w:r>
      <w:r w:rsidRPr="006B1195">
        <w:rPr>
          <w:rFonts w:ascii="Times New Roman" w:hAnsi="Times New Roman"/>
          <w:sz w:val="24"/>
          <w:szCs w:val="24"/>
        </w:rPr>
        <w:t xml:space="preserve"> parameters of</w:t>
      </w:r>
      <w:r>
        <w:rPr>
          <w:rFonts w:ascii="Times New Roman" w:hAnsi="Times New Roman"/>
          <w:sz w:val="24"/>
          <w:szCs w:val="24"/>
        </w:rPr>
        <w:t xml:space="preserve"> microcredit outreach of</w:t>
      </w:r>
      <w:r w:rsidRPr="006B1195">
        <w:rPr>
          <w:rFonts w:ascii="Times New Roman" w:hAnsi="Times New Roman"/>
          <w:sz w:val="24"/>
          <w:szCs w:val="24"/>
        </w:rPr>
        <w:t xml:space="preserve"> respective</w:t>
      </w:r>
      <w:r>
        <w:rPr>
          <w:rFonts w:ascii="Times New Roman" w:hAnsi="Times New Roman"/>
          <w:sz w:val="24"/>
          <w:szCs w:val="24"/>
        </w:rPr>
        <w:t xml:space="preserve"> RRB a</w:t>
      </w:r>
      <w:r w:rsidR="00CD5F85">
        <w:rPr>
          <w:rFonts w:ascii="Times New Roman" w:hAnsi="Times New Roman"/>
          <w:sz w:val="24"/>
          <w:szCs w:val="24"/>
        </w:rPr>
        <w:t>nd their</w:t>
      </w:r>
      <w:r>
        <w:rPr>
          <w:rFonts w:ascii="Times New Roman" w:hAnsi="Times New Roman"/>
          <w:sz w:val="24"/>
          <w:szCs w:val="24"/>
        </w:rPr>
        <w:t xml:space="preserve"> year over year growth (percentage) in post</w:t>
      </w:r>
      <w:r w:rsidRPr="006B1195">
        <w:rPr>
          <w:rFonts w:ascii="Times New Roman" w:hAnsi="Times New Roman"/>
          <w:sz w:val="24"/>
          <w:szCs w:val="24"/>
        </w:rPr>
        <w:t xml:space="preserve"> </w:t>
      </w:r>
      <w:r>
        <w:rPr>
          <w:rFonts w:ascii="Times New Roman" w:hAnsi="Times New Roman"/>
          <w:sz w:val="24"/>
          <w:szCs w:val="24"/>
        </w:rPr>
        <w:t>amalgamated period i.e from 2008</w:t>
      </w:r>
      <w:r w:rsidRPr="006B1195">
        <w:rPr>
          <w:rFonts w:ascii="Times New Roman" w:hAnsi="Times New Roman"/>
          <w:sz w:val="24"/>
          <w:szCs w:val="24"/>
        </w:rPr>
        <w:t xml:space="preserve"> to 20</w:t>
      </w:r>
      <w:r w:rsidR="00416EDC">
        <w:rPr>
          <w:rFonts w:ascii="Times New Roman" w:hAnsi="Times New Roman"/>
          <w:sz w:val="24"/>
          <w:szCs w:val="24"/>
        </w:rPr>
        <w:t>14</w:t>
      </w:r>
      <w:r w:rsidR="003C42CD">
        <w:rPr>
          <w:rFonts w:ascii="Times New Roman" w:hAnsi="Times New Roman"/>
          <w:sz w:val="24"/>
          <w:szCs w:val="24"/>
        </w:rPr>
        <w:t>. In 2013</w:t>
      </w:r>
      <w:r>
        <w:rPr>
          <w:rFonts w:ascii="Times New Roman" w:hAnsi="Times New Roman"/>
          <w:sz w:val="24"/>
          <w:szCs w:val="24"/>
        </w:rPr>
        <w:t xml:space="preserve"> YoY</w:t>
      </w:r>
      <w:r w:rsidR="00416EDC">
        <w:rPr>
          <w:rFonts w:ascii="Times New Roman" w:hAnsi="Times New Roman"/>
          <w:sz w:val="24"/>
          <w:szCs w:val="24"/>
        </w:rPr>
        <w:t xml:space="preserve"> growth rate</w:t>
      </w:r>
      <w:r w:rsidR="003C42CD">
        <w:rPr>
          <w:rFonts w:ascii="Times New Roman" w:hAnsi="Times New Roman"/>
          <w:sz w:val="24"/>
          <w:szCs w:val="24"/>
        </w:rPr>
        <w:t xml:space="preserve"> of BMO</w:t>
      </w:r>
      <w:r w:rsidR="00416EDC">
        <w:rPr>
          <w:rFonts w:ascii="Times New Roman" w:hAnsi="Times New Roman"/>
          <w:sz w:val="24"/>
          <w:szCs w:val="24"/>
        </w:rPr>
        <w:t xml:space="preserve"> is highest 235.12%</w:t>
      </w:r>
      <w:r>
        <w:rPr>
          <w:rFonts w:ascii="Times New Roman" w:hAnsi="Times New Roman"/>
          <w:sz w:val="24"/>
          <w:szCs w:val="24"/>
        </w:rPr>
        <w:t xml:space="preserve"> and the minimum is -60.32 in 2010.  The average growth rate is 41.76%.  The YoY growth rate of loan dispersed is maximum 436.10% in 2013 a</w:t>
      </w:r>
      <w:r w:rsidR="00D94B61">
        <w:rPr>
          <w:rFonts w:ascii="Times New Roman" w:hAnsi="Times New Roman"/>
          <w:sz w:val="24"/>
          <w:szCs w:val="24"/>
        </w:rPr>
        <w:t xml:space="preserve">nd minimum is -37.61% in 2010. </w:t>
      </w:r>
      <w:r w:rsidR="000F6F0E">
        <w:rPr>
          <w:rFonts w:ascii="Times New Roman" w:hAnsi="Times New Roman"/>
          <w:sz w:val="24"/>
          <w:szCs w:val="24"/>
        </w:rPr>
        <w:t xml:space="preserve"> </w:t>
      </w:r>
      <w:r>
        <w:rPr>
          <w:rFonts w:ascii="Times New Roman" w:hAnsi="Times New Roman"/>
          <w:sz w:val="24"/>
          <w:szCs w:val="24"/>
        </w:rPr>
        <w:t>With resp</w:t>
      </w:r>
      <w:r w:rsidR="003C42CD">
        <w:rPr>
          <w:rFonts w:ascii="Times New Roman" w:hAnsi="Times New Roman"/>
          <w:sz w:val="24"/>
          <w:szCs w:val="24"/>
        </w:rPr>
        <w:t>ect to DMO</w:t>
      </w:r>
      <w:r>
        <w:rPr>
          <w:rFonts w:ascii="Times New Roman" w:hAnsi="Times New Roman"/>
          <w:sz w:val="24"/>
          <w:szCs w:val="24"/>
        </w:rPr>
        <w:t xml:space="preserve"> the av</w:t>
      </w:r>
      <w:r w:rsidR="00416EDC">
        <w:rPr>
          <w:rFonts w:ascii="Times New Roman" w:hAnsi="Times New Roman"/>
          <w:sz w:val="24"/>
          <w:szCs w:val="24"/>
        </w:rPr>
        <w:t>erage YoY growth rate is 21.24% with a</w:t>
      </w:r>
      <w:r w:rsidR="00D94B61">
        <w:rPr>
          <w:rFonts w:ascii="Times New Roman" w:hAnsi="Times New Roman"/>
          <w:sz w:val="24"/>
          <w:szCs w:val="24"/>
        </w:rPr>
        <w:t xml:space="preserve"> </w:t>
      </w:r>
      <w:r w:rsidR="00416EDC">
        <w:rPr>
          <w:rFonts w:ascii="Times New Roman" w:hAnsi="Times New Roman"/>
          <w:sz w:val="24"/>
          <w:szCs w:val="24"/>
        </w:rPr>
        <w:t>range of</w:t>
      </w:r>
      <w:r w:rsidR="00966D36">
        <w:rPr>
          <w:rFonts w:ascii="Times New Roman" w:hAnsi="Times New Roman"/>
          <w:sz w:val="24"/>
          <w:szCs w:val="24"/>
        </w:rPr>
        <w:t xml:space="preserve"> 82.26%.</w:t>
      </w:r>
      <w:r w:rsidR="00CD5F85">
        <w:rPr>
          <w:rFonts w:ascii="Times New Roman" w:hAnsi="Times New Roman"/>
          <w:sz w:val="24"/>
          <w:szCs w:val="24"/>
        </w:rPr>
        <w:t xml:space="preserve">  </w:t>
      </w:r>
    </w:p>
    <w:p w:rsidR="00A04B4C" w:rsidRPr="008E13BB" w:rsidRDefault="004010AC" w:rsidP="00CD5F85">
      <w:pPr>
        <w:rPr>
          <w:rFonts w:ascii="Times New Roman" w:hAnsi="Times New Roman"/>
          <w:b/>
          <w:i/>
          <w:sz w:val="24"/>
          <w:szCs w:val="24"/>
        </w:rPr>
      </w:pPr>
      <w:r>
        <w:rPr>
          <w:rFonts w:ascii="Times New Roman" w:hAnsi="Times New Roman"/>
          <w:b/>
          <w:sz w:val="24"/>
          <w:szCs w:val="24"/>
        </w:rPr>
        <w:t>5</w:t>
      </w:r>
      <w:r w:rsidR="00A04B4C" w:rsidRPr="00D93369">
        <w:rPr>
          <w:rFonts w:ascii="Times New Roman" w:hAnsi="Times New Roman"/>
          <w:b/>
          <w:sz w:val="24"/>
          <w:szCs w:val="24"/>
        </w:rPr>
        <w:t>.2. Hypothesis Testing</w:t>
      </w:r>
      <w:r w:rsidR="00A04B4C" w:rsidRPr="008E13BB">
        <w:rPr>
          <w:rFonts w:ascii="Times New Roman" w:hAnsi="Times New Roman"/>
          <w:b/>
          <w:i/>
          <w:sz w:val="24"/>
          <w:szCs w:val="24"/>
        </w:rPr>
        <w:t xml:space="preserve"> </w:t>
      </w:r>
    </w:p>
    <w:p w:rsidR="00CD5F85" w:rsidRPr="00CD5F85" w:rsidRDefault="00CD5F85" w:rsidP="00CD5F85">
      <w:pPr>
        <w:numPr>
          <w:ilvl w:val="0"/>
          <w:numId w:val="3"/>
        </w:numPr>
        <w:spacing w:before="60" w:after="60"/>
        <w:jc w:val="both"/>
        <w:rPr>
          <w:rFonts w:ascii="Times New Roman" w:hAnsi="Times New Roman"/>
          <w:b/>
          <w:i/>
          <w:sz w:val="24"/>
          <w:szCs w:val="24"/>
        </w:rPr>
      </w:pPr>
      <w:r w:rsidRPr="00CD5F85">
        <w:rPr>
          <w:rFonts w:ascii="Times New Roman" w:hAnsi="Times New Roman"/>
          <w:b/>
          <w:i/>
          <w:sz w:val="24"/>
          <w:szCs w:val="24"/>
        </w:rPr>
        <w:t>H</w:t>
      </w:r>
      <w:r w:rsidRPr="00CD5F85">
        <w:rPr>
          <w:rFonts w:ascii="Times New Roman" w:hAnsi="Times New Roman"/>
          <w:b/>
          <w:i/>
          <w:sz w:val="24"/>
          <w:szCs w:val="24"/>
          <w:vertAlign w:val="subscript"/>
        </w:rPr>
        <w:t>0</w:t>
      </w:r>
      <w:r w:rsidRPr="00CD5F85">
        <w:rPr>
          <w:rFonts w:ascii="Times New Roman" w:hAnsi="Times New Roman"/>
          <w:b/>
          <w:i/>
          <w:sz w:val="24"/>
          <w:szCs w:val="24"/>
        </w:rPr>
        <w:t>1: There is no significance difference in growth rate of breadth of microcredit outreach in pre and post amalgamated period of the sample RRB.</w:t>
      </w:r>
    </w:p>
    <w:p w:rsidR="00CD5F85" w:rsidRPr="00CD5F85" w:rsidRDefault="00CD5F85" w:rsidP="00CD5F85">
      <w:pPr>
        <w:numPr>
          <w:ilvl w:val="0"/>
          <w:numId w:val="3"/>
        </w:numPr>
        <w:spacing w:before="60" w:after="60"/>
        <w:jc w:val="both"/>
        <w:rPr>
          <w:rFonts w:ascii="Times New Roman" w:hAnsi="Times New Roman"/>
          <w:b/>
          <w:i/>
          <w:sz w:val="24"/>
          <w:szCs w:val="24"/>
        </w:rPr>
      </w:pPr>
      <w:r w:rsidRPr="00CD5F85">
        <w:rPr>
          <w:rFonts w:ascii="Times New Roman" w:hAnsi="Times New Roman"/>
          <w:b/>
          <w:i/>
          <w:sz w:val="24"/>
          <w:szCs w:val="24"/>
        </w:rPr>
        <w:t>H</w:t>
      </w:r>
      <w:r w:rsidRPr="00CD5F85">
        <w:rPr>
          <w:rFonts w:ascii="Times New Roman" w:hAnsi="Times New Roman"/>
          <w:b/>
          <w:i/>
          <w:sz w:val="24"/>
          <w:szCs w:val="24"/>
          <w:vertAlign w:val="subscript"/>
        </w:rPr>
        <w:t>0</w:t>
      </w:r>
      <w:r w:rsidRPr="00CD5F85">
        <w:rPr>
          <w:rFonts w:ascii="Times New Roman" w:hAnsi="Times New Roman"/>
          <w:b/>
          <w:i/>
          <w:sz w:val="24"/>
          <w:szCs w:val="24"/>
        </w:rPr>
        <w:t>2: There is no significance difference in growth rate of depth of microcredit outreach in pre and post amalgamated period of the sample RRB.</w:t>
      </w:r>
    </w:p>
    <w:p w:rsidR="00CD5F85" w:rsidRPr="00CD5F85" w:rsidRDefault="00CD5F85" w:rsidP="00CD5F85">
      <w:pPr>
        <w:numPr>
          <w:ilvl w:val="0"/>
          <w:numId w:val="3"/>
        </w:numPr>
        <w:spacing w:before="60" w:after="60"/>
        <w:jc w:val="both"/>
        <w:rPr>
          <w:rFonts w:ascii="Times New Roman" w:hAnsi="Times New Roman"/>
          <w:b/>
          <w:i/>
          <w:sz w:val="24"/>
          <w:szCs w:val="24"/>
        </w:rPr>
      </w:pPr>
      <w:r w:rsidRPr="00CD5F85">
        <w:rPr>
          <w:rFonts w:ascii="Times New Roman" w:hAnsi="Times New Roman"/>
          <w:b/>
          <w:i/>
          <w:sz w:val="24"/>
          <w:szCs w:val="24"/>
        </w:rPr>
        <w:t>H</w:t>
      </w:r>
      <w:r w:rsidRPr="00CD5F85">
        <w:rPr>
          <w:rFonts w:ascii="Times New Roman" w:hAnsi="Times New Roman"/>
          <w:b/>
          <w:i/>
          <w:sz w:val="24"/>
          <w:szCs w:val="24"/>
          <w:vertAlign w:val="subscript"/>
        </w:rPr>
        <w:t>03:</w:t>
      </w:r>
      <w:r w:rsidRPr="00CD5F85">
        <w:rPr>
          <w:rFonts w:ascii="Times New Roman" w:hAnsi="Times New Roman"/>
          <w:b/>
          <w:i/>
          <w:sz w:val="24"/>
          <w:szCs w:val="24"/>
        </w:rPr>
        <w:t xml:space="preserve"> There is no significance difference in growth rate of loan dispersed in pre and post amalgamated period of the sample RRB.</w:t>
      </w:r>
    </w:p>
    <w:p w:rsidR="00A04B4C" w:rsidRPr="00CD5F85" w:rsidRDefault="00A04B4C" w:rsidP="00A04B4C">
      <w:pPr>
        <w:spacing w:before="60" w:after="60"/>
        <w:rPr>
          <w:rFonts w:ascii="Times New Roman" w:hAnsi="Times New Roman"/>
          <w:b/>
          <w:i/>
          <w:sz w:val="24"/>
          <w:szCs w:val="24"/>
        </w:rPr>
      </w:pPr>
    </w:p>
    <w:p w:rsidR="00A04B4C" w:rsidRDefault="00A04B4C" w:rsidP="00416EDC">
      <w:pPr>
        <w:spacing w:line="360" w:lineRule="auto"/>
        <w:jc w:val="both"/>
        <w:rPr>
          <w:rFonts w:ascii="Times New Roman" w:hAnsi="Times New Roman"/>
          <w:b/>
          <w:sz w:val="24"/>
          <w:szCs w:val="24"/>
        </w:rPr>
      </w:pPr>
      <w:r w:rsidRPr="00D93369">
        <w:rPr>
          <w:rFonts w:ascii="Times New Roman" w:hAnsi="Times New Roman"/>
          <w:sz w:val="24"/>
          <w:szCs w:val="24"/>
        </w:rPr>
        <w:t>From the Table-1 &amp; 2, it has been observed that the YoY growths of three different parameters of microcredit outreach are fluctuating in th</w:t>
      </w:r>
      <w:r>
        <w:rPr>
          <w:rFonts w:ascii="Times New Roman" w:hAnsi="Times New Roman"/>
          <w:sz w:val="24"/>
          <w:szCs w:val="24"/>
        </w:rPr>
        <w:t>e pre and post amalgamated</w:t>
      </w:r>
      <w:r w:rsidRPr="00D93369">
        <w:rPr>
          <w:rFonts w:ascii="Times New Roman" w:hAnsi="Times New Roman"/>
          <w:sz w:val="24"/>
          <w:szCs w:val="24"/>
        </w:rPr>
        <w:t xml:space="preserve"> period. </w:t>
      </w:r>
      <w:r w:rsidRPr="00D93369">
        <w:rPr>
          <w:rFonts w:ascii="Times New Roman" w:hAnsi="Times New Roman"/>
          <w:sz w:val="24"/>
          <w:szCs w:val="24"/>
        </w:rPr>
        <w:lastRenderedPageBreak/>
        <w:t>The averag</w:t>
      </w:r>
      <w:r>
        <w:rPr>
          <w:rFonts w:ascii="Times New Roman" w:hAnsi="Times New Roman"/>
          <w:sz w:val="24"/>
          <w:szCs w:val="24"/>
        </w:rPr>
        <w:t>e</w:t>
      </w:r>
      <w:r w:rsidRPr="00D93369">
        <w:rPr>
          <w:rFonts w:ascii="Times New Roman" w:hAnsi="Times New Roman"/>
          <w:sz w:val="24"/>
          <w:szCs w:val="24"/>
        </w:rPr>
        <w:t xml:space="preserve"> </w:t>
      </w:r>
      <w:r w:rsidRPr="00D93369">
        <w:rPr>
          <w:rFonts w:ascii="Times New Roman" w:eastAsia="Times New Roman" w:hAnsi="Times New Roman"/>
          <w:color w:val="000000"/>
          <w:sz w:val="24"/>
          <w:szCs w:val="24"/>
          <w:lang w:eastAsia="en-GB"/>
        </w:rPr>
        <w:t xml:space="preserve">YoY </w:t>
      </w:r>
      <w:r w:rsidR="00CD5F85">
        <w:rPr>
          <w:rFonts w:ascii="Times New Roman" w:eastAsia="Times New Roman" w:hAnsi="Times New Roman"/>
          <w:color w:val="000000"/>
          <w:sz w:val="24"/>
          <w:szCs w:val="24"/>
          <w:lang w:eastAsia="en-GB"/>
        </w:rPr>
        <w:t>gr</w:t>
      </w:r>
      <w:r w:rsidR="003C42CD">
        <w:rPr>
          <w:rFonts w:ascii="Times New Roman" w:eastAsia="Times New Roman" w:hAnsi="Times New Roman"/>
          <w:color w:val="000000"/>
          <w:sz w:val="24"/>
          <w:szCs w:val="24"/>
          <w:lang w:eastAsia="en-GB"/>
        </w:rPr>
        <w:t>owth rate of BMO</w:t>
      </w:r>
      <w:r w:rsidRPr="00D93369">
        <w:rPr>
          <w:rFonts w:ascii="Times New Roman" w:eastAsia="Times New Roman" w:hAnsi="Times New Roman"/>
          <w:color w:val="000000"/>
          <w:sz w:val="24"/>
          <w:szCs w:val="24"/>
          <w:lang w:eastAsia="en-GB"/>
        </w:rPr>
        <w:t>, YoY growth rate of Loan dispersed and YoY growth r</w:t>
      </w:r>
      <w:r w:rsidR="003C42CD">
        <w:rPr>
          <w:rFonts w:ascii="Times New Roman" w:eastAsia="Times New Roman" w:hAnsi="Times New Roman"/>
          <w:color w:val="000000"/>
          <w:sz w:val="24"/>
          <w:szCs w:val="24"/>
          <w:lang w:eastAsia="en-GB"/>
        </w:rPr>
        <w:t>ate of DMO</w:t>
      </w:r>
      <w:r w:rsidRPr="00D93369">
        <w:rPr>
          <w:rFonts w:ascii="Times New Roman" w:eastAsia="Times New Roman" w:hAnsi="Times New Roman"/>
          <w:color w:val="000000"/>
          <w:sz w:val="24"/>
          <w:szCs w:val="24"/>
          <w:lang w:eastAsia="en-GB"/>
        </w:rPr>
        <w:t xml:space="preserve"> in pre-ama</w:t>
      </w:r>
      <w:r>
        <w:rPr>
          <w:rFonts w:ascii="Times New Roman" w:eastAsia="Times New Roman" w:hAnsi="Times New Roman"/>
          <w:color w:val="000000"/>
          <w:sz w:val="24"/>
          <w:szCs w:val="24"/>
          <w:lang w:eastAsia="en-GB"/>
        </w:rPr>
        <w:t>lgamated period is 54.28</w:t>
      </w:r>
      <w:r w:rsidR="00D94B61">
        <w:rPr>
          <w:rFonts w:ascii="Times New Roman" w:eastAsia="Times New Roman" w:hAnsi="Times New Roman"/>
          <w:color w:val="000000"/>
          <w:sz w:val="24"/>
          <w:szCs w:val="24"/>
          <w:lang w:eastAsia="en-GB"/>
        </w:rPr>
        <w:t>%</w:t>
      </w:r>
      <w:r>
        <w:rPr>
          <w:rFonts w:ascii="Times New Roman" w:eastAsia="Times New Roman" w:hAnsi="Times New Roman"/>
          <w:color w:val="000000"/>
          <w:sz w:val="24"/>
          <w:szCs w:val="24"/>
          <w:lang w:eastAsia="en-GB"/>
        </w:rPr>
        <w:t>, 71</w:t>
      </w:r>
      <w:r w:rsidR="00D94B61">
        <w:rPr>
          <w:rFonts w:ascii="Times New Roman" w:eastAsia="Times New Roman" w:hAnsi="Times New Roman"/>
          <w:color w:val="000000"/>
          <w:sz w:val="24"/>
          <w:szCs w:val="24"/>
          <w:lang w:eastAsia="en-GB"/>
        </w:rPr>
        <w:t>%</w:t>
      </w:r>
      <w:r>
        <w:rPr>
          <w:rFonts w:ascii="Times New Roman" w:eastAsia="Times New Roman" w:hAnsi="Times New Roman"/>
          <w:color w:val="000000"/>
          <w:sz w:val="24"/>
          <w:szCs w:val="24"/>
          <w:lang w:eastAsia="en-GB"/>
        </w:rPr>
        <w:t xml:space="preserve"> and 11.15</w:t>
      </w:r>
      <w:r w:rsidR="00D94B61">
        <w:rPr>
          <w:rFonts w:ascii="Times New Roman" w:eastAsia="Times New Roman" w:hAnsi="Times New Roman"/>
          <w:color w:val="000000"/>
          <w:sz w:val="24"/>
          <w:szCs w:val="24"/>
          <w:lang w:eastAsia="en-GB"/>
        </w:rPr>
        <w:t>% respectively,</w:t>
      </w:r>
      <w:r w:rsidRPr="00D93369">
        <w:rPr>
          <w:rFonts w:ascii="Times New Roman" w:eastAsia="Times New Roman" w:hAnsi="Times New Roman"/>
          <w:color w:val="000000"/>
          <w:sz w:val="24"/>
          <w:szCs w:val="24"/>
          <w:lang w:eastAsia="en-GB"/>
        </w:rPr>
        <w:t xml:space="preserve"> whereas in post-am</w:t>
      </w:r>
      <w:r>
        <w:rPr>
          <w:rFonts w:ascii="Times New Roman" w:eastAsia="Times New Roman" w:hAnsi="Times New Roman"/>
          <w:color w:val="000000"/>
          <w:sz w:val="24"/>
          <w:szCs w:val="24"/>
          <w:lang w:eastAsia="en-GB"/>
        </w:rPr>
        <w:t xml:space="preserve">algamated period the average YoY </w:t>
      </w:r>
      <w:r w:rsidRPr="00D93369">
        <w:rPr>
          <w:rFonts w:ascii="Times New Roman" w:eastAsia="Times New Roman" w:hAnsi="Times New Roman"/>
          <w:color w:val="000000"/>
          <w:sz w:val="24"/>
          <w:szCs w:val="24"/>
          <w:lang w:eastAsia="en-GB"/>
        </w:rPr>
        <w:t>growth rate</w:t>
      </w:r>
      <w:r>
        <w:rPr>
          <w:rFonts w:ascii="Times New Roman" w:eastAsia="Times New Roman" w:hAnsi="Times New Roman"/>
          <w:color w:val="000000"/>
          <w:sz w:val="24"/>
          <w:szCs w:val="24"/>
          <w:lang w:eastAsia="en-GB"/>
        </w:rPr>
        <w:t xml:space="preserve"> of three different parameters are </w:t>
      </w:r>
      <w:r w:rsidRPr="00D93369">
        <w:rPr>
          <w:rFonts w:ascii="Times New Roman" w:eastAsia="Times New Roman" w:hAnsi="Times New Roman"/>
          <w:color w:val="000000"/>
          <w:sz w:val="24"/>
          <w:szCs w:val="24"/>
          <w:lang w:eastAsia="en-GB"/>
        </w:rPr>
        <w:t xml:space="preserve"> 41.76</w:t>
      </w:r>
      <w:r w:rsidR="00D94B61">
        <w:rPr>
          <w:rFonts w:ascii="Times New Roman" w:eastAsia="Times New Roman" w:hAnsi="Times New Roman"/>
          <w:color w:val="000000"/>
          <w:sz w:val="24"/>
          <w:szCs w:val="24"/>
          <w:lang w:eastAsia="en-GB"/>
        </w:rPr>
        <w:t>%</w:t>
      </w:r>
      <w:r w:rsidRPr="00D93369">
        <w:rPr>
          <w:rFonts w:ascii="Times New Roman" w:eastAsia="Times New Roman" w:hAnsi="Times New Roman"/>
          <w:color w:val="000000"/>
          <w:sz w:val="24"/>
          <w:szCs w:val="24"/>
          <w:lang w:eastAsia="en-GB"/>
        </w:rPr>
        <w:t>, 78.64</w:t>
      </w:r>
      <w:r w:rsidR="00D94B61">
        <w:rPr>
          <w:rFonts w:ascii="Times New Roman" w:eastAsia="Times New Roman" w:hAnsi="Times New Roman"/>
          <w:color w:val="000000"/>
          <w:sz w:val="24"/>
          <w:szCs w:val="24"/>
          <w:lang w:eastAsia="en-GB"/>
        </w:rPr>
        <w:t>%</w:t>
      </w:r>
      <w:r w:rsidRPr="00D93369">
        <w:rPr>
          <w:rFonts w:ascii="Times New Roman" w:eastAsia="Times New Roman" w:hAnsi="Times New Roman"/>
          <w:color w:val="000000"/>
          <w:sz w:val="24"/>
          <w:szCs w:val="24"/>
          <w:lang w:eastAsia="en-GB"/>
        </w:rPr>
        <w:t xml:space="preserve"> and 21.24</w:t>
      </w:r>
      <w:r w:rsidR="00D94B61">
        <w:rPr>
          <w:rFonts w:ascii="Times New Roman" w:eastAsia="Times New Roman" w:hAnsi="Times New Roman"/>
          <w:color w:val="000000"/>
          <w:sz w:val="24"/>
          <w:szCs w:val="24"/>
          <w:lang w:eastAsia="en-GB"/>
        </w:rPr>
        <w:t>%</w:t>
      </w:r>
      <w:r w:rsidRPr="00D93369">
        <w:rPr>
          <w:rFonts w:ascii="Times New Roman" w:eastAsia="Times New Roman" w:hAnsi="Times New Roman"/>
          <w:color w:val="000000"/>
          <w:sz w:val="24"/>
          <w:szCs w:val="24"/>
          <w:lang w:eastAsia="en-GB"/>
        </w:rPr>
        <w:t xml:space="preserve"> respect</w:t>
      </w:r>
      <w:r>
        <w:rPr>
          <w:rFonts w:ascii="Times New Roman" w:eastAsia="Times New Roman" w:hAnsi="Times New Roman"/>
          <w:color w:val="000000"/>
          <w:sz w:val="24"/>
          <w:szCs w:val="24"/>
          <w:lang w:eastAsia="en-GB"/>
        </w:rPr>
        <w:t>ively.</w:t>
      </w:r>
      <w:r w:rsidRPr="000E4C72">
        <w:rPr>
          <w:rFonts w:ascii="Times New Roman" w:hAnsi="Times New Roman"/>
          <w:sz w:val="24"/>
          <w:szCs w:val="24"/>
        </w:rPr>
        <w:t xml:space="preserve"> </w:t>
      </w:r>
      <w:r w:rsidR="00D94B61">
        <w:rPr>
          <w:rFonts w:ascii="Times New Roman" w:hAnsi="Times New Roman"/>
          <w:sz w:val="24"/>
          <w:szCs w:val="24"/>
        </w:rPr>
        <w:t xml:space="preserve">The average growth rate </w:t>
      </w:r>
      <w:r>
        <w:rPr>
          <w:rFonts w:ascii="Times New Roman" w:hAnsi="Times New Roman"/>
          <w:sz w:val="24"/>
          <w:szCs w:val="24"/>
        </w:rPr>
        <w:t>of</w:t>
      </w:r>
      <w:r w:rsidR="00D94B61">
        <w:rPr>
          <w:rFonts w:ascii="Times New Roman" w:hAnsi="Times New Roman"/>
          <w:sz w:val="24"/>
          <w:szCs w:val="24"/>
        </w:rPr>
        <w:t xml:space="preserve"> pre and post </w:t>
      </w:r>
      <w:r w:rsidRPr="00D93369">
        <w:rPr>
          <w:rFonts w:ascii="Times New Roman" w:hAnsi="Times New Roman"/>
          <w:sz w:val="24"/>
          <w:szCs w:val="24"/>
        </w:rPr>
        <w:t>amalgamated period have shown a wide difference.</w:t>
      </w:r>
      <w:r>
        <w:rPr>
          <w:rFonts w:ascii="Times New Roman" w:eastAsia="Times New Roman" w:hAnsi="Times New Roman"/>
          <w:color w:val="000000"/>
          <w:sz w:val="24"/>
          <w:szCs w:val="24"/>
          <w:lang w:eastAsia="en-GB"/>
        </w:rPr>
        <w:t xml:space="preserve"> </w:t>
      </w:r>
      <w:r w:rsidRPr="00D93369">
        <w:rPr>
          <w:rFonts w:ascii="Times New Roman" w:hAnsi="Times New Roman"/>
          <w:sz w:val="24"/>
          <w:szCs w:val="24"/>
        </w:rPr>
        <w:t xml:space="preserve">At this juncture, the researcher has applied “t” test to justify whether the difference among the average is significant or not. </w:t>
      </w:r>
    </w:p>
    <w:p w:rsidR="00A04B4C" w:rsidRPr="008B0365" w:rsidRDefault="00A04B4C" w:rsidP="00A04B4C">
      <w:pPr>
        <w:rPr>
          <w:rFonts w:ascii="Times New Roman" w:hAnsi="Times New Roman"/>
          <w:b/>
          <w:i/>
          <w:sz w:val="20"/>
          <w:szCs w:val="20"/>
        </w:rPr>
      </w:pPr>
      <w:r w:rsidRPr="008B0365">
        <w:rPr>
          <w:rFonts w:ascii="Times New Roman" w:hAnsi="Times New Roman"/>
          <w:b/>
          <w:i/>
          <w:sz w:val="20"/>
          <w:szCs w:val="20"/>
        </w:rPr>
        <w:t xml:space="preserve">Table -5:‘t’ test Summary for Year over Year growth in three different Parameters of outreach </w:t>
      </w:r>
    </w:p>
    <w:tbl>
      <w:tblPr>
        <w:tblW w:w="9900" w:type="dxa"/>
        <w:tblInd w:w="-342" w:type="dxa"/>
        <w:tblLayout w:type="fixed"/>
        <w:tblLook w:val="04A0"/>
      </w:tblPr>
      <w:tblGrid>
        <w:gridCol w:w="1170"/>
        <w:gridCol w:w="720"/>
        <w:gridCol w:w="642"/>
        <w:gridCol w:w="708"/>
        <w:gridCol w:w="810"/>
        <w:gridCol w:w="720"/>
        <w:gridCol w:w="810"/>
        <w:gridCol w:w="1260"/>
        <w:gridCol w:w="810"/>
        <w:gridCol w:w="1080"/>
        <w:gridCol w:w="1170"/>
      </w:tblGrid>
      <w:tr w:rsidR="00A04B4C" w:rsidRPr="00D93369" w:rsidTr="001840A0">
        <w:trPr>
          <w:trHeight w:val="559"/>
        </w:trPr>
        <w:tc>
          <w:tcPr>
            <w:tcW w:w="189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04B4C" w:rsidRPr="007C07A6" w:rsidRDefault="00A04B4C" w:rsidP="008D4251">
            <w:pPr>
              <w:spacing w:after="0" w:line="240" w:lineRule="auto"/>
              <w:jc w:val="center"/>
              <w:rPr>
                <w:rFonts w:ascii="Times New Roman" w:eastAsia="Times New Roman" w:hAnsi="Times New Roman"/>
                <w:color w:val="000000"/>
                <w:lang w:eastAsia="en-GB"/>
              </w:rPr>
            </w:pPr>
            <w:r w:rsidRPr="007C07A6">
              <w:rPr>
                <w:rFonts w:ascii="Times New Roman" w:eastAsia="Times New Roman" w:hAnsi="Times New Roman"/>
                <w:color w:val="000000"/>
                <w:lang w:eastAsia="en-GB"/>
              </w:rPr>
              <w:t>Variables/ Details of test</w:t>
            </w:r>
          </w:p>
        </w:tc>
        <w:tc>
          <w:tcPr>
            <w:tcW w:w="1350" w:type="dxa"/>
            <w:gridSpan w:val="2"/>
            <w:tcBorders>
              <w:top w:val="single" w:sz="4" w:space="0" w:color="auto"/>
              <w:left w:val="nil"/>
              <w:bottom w:val="single" w:sz="4" w:space="0" w:color="auto"/>
              <w:right w:val="single" w:sz="4" w:space="0" w:color="auto"/>
            </w:tcBorders>
            <w:shd w:val="clear" w:color="auto" w:fill="auto"/>
            <w:hideMark/>
          </w:tcPr>
          <w:p w:rsidR="00A04B4C" w:rsidRPr="007C07A6" w:rsidRDefault="00A04B4C" w:rsidP="008D4251">
            <w:pPr>
              <w:spacing w:after="0" w:line="240" w:lineRule="auto"/>
              <w:jc w:val="center"/>
              <w:rPr>
                <w:rFonts w:ascii="Times New Roman" w:eastAsia="Times New Roman" w:hAnsi="Times New Roman"/>
                <w:color w:val="000000"/>
                <w:lang w:eastAsia="en-GB"/>
              </w:rPr>
            </w:pPr>
            <w:r w:rsidRPr="007C07A6">
              <w:rPr>
                <w:rFonts w:ascii="Times New Roman" w:eastAsia="Times New Roman" w:hAnsi="Times New Roman"/>
                <w:color w:val="000000"/>
                <w:lang w:eastAsia="en-GB"/>
              </w:rPr>
              <w:t>Levene's Test for Equality of Variances</w:t>
            </w:r>
          </w:p>
        </w:tc>
        <w:tc>
          <w:tcPr>
            <w:tcW w:w="6660" w:type="dxa"/>
            <w:gridSpan w:val="7"/>
            <w:tcBorders>
              <w:top w:val="single" w:sz="4" w:space="0" w:color="auto"/>
              <w:left w:val="nil"/>
              <w:bottom w:val="single" w:sz="4" w:space="0" w:color="auto"/>
              <w:right w:val="single" w:sz="4" w:space="0" w:color="auto"/>
            </w:tcBorders>
            <w:shd w:val="clear" w:color="auto" w:fill="auto"/>
            <w:hideMark/>
          </w:tcPr>
          <w:p w:rsidR="00A04B4C" w:rsidRPr="007C07A6" w:rsidRDefault="00A04B4C" w:rsidP="008D4251">
            <w:pPr>
              <w:spacing w:after="0" w:line="240" w:lineRule="auto"/>
              <w:jc w:val="center"/>
              <w:rPr>
                <w:rFonts w:ascii="Times New Roman" w:eastAsia="Times New Roman" w:hAnsi="Times New Roman"/>
                <w:color w:val="000000"/>
                <w:lang w:eastAsia="en-GB"/>
              </w:rPr>
            </w:pPr>
            <w:r w:rsidRPr="007C07A6">
              <w:rPr>
                <w:rFonts w:ascii="Times New Roman" w:eastAsia="Times New Roman" w:hAnsi="Times New Roman"/>
                <w:color w:val="000000"/>
                <w:lang w:eastAsia="en-GB"/>
              </w:rPr>
              <w:t>t-test for Equality of Means</w:t>
            </w:r>
          </w:p>
        </w:tc>
      </w:tr>
      <w:tr w:rsidR="00A04B4C" w:rsidRPr="00D93369" w:rsidTr="001840A0">
        <w:trPr>
          <w:trHeight w:val="559"/>
        </w:trPr>
        <w:tc>
          <w:tcPr>
            <w:tcW w:w="1890" w:type="dxa"/>
            <w:gridSpan w:val="2"/>
            <w:vMerge/>
            <w:tcBorders>
              <w:top w:val="single" w:sz="4" w:space="0" w:color="auto"/>
              <w:left w:val="single" w:sz="4" w:space="0" w:color="auto"/>
              <w:bottom w:val="single" w:sz="4" w:space="0" w:color="auto"/>
              <w:right w:val="single" w:sz="4" w:space="0" w:color="auto"/>
            </w:tcBorders>
            <w:hideMark/>
          </w:tcPr>
          <w:p w:rsidR="00A04B4C" w:rsidRPr="007C07A6" w:rsidRDefault="00A04B4C" w:rsidP="008D4251">
            <w:pPr>
              <w:spacing w:after="0" w:line="240" w:lineRule="auto"/>
              <w:jc w:val="center"/>
              <w:rPr>
                <w:rFonts w:ascii="Times New Roman" w:eastAsia="Times New Roman" w:hAnsi="Times New Roman"/>
                <w:color w:val="000000"/>
                <w:lang w:eastAsia="en-GB"/>
              </w:rPr>
            </w:pPr>
          </w:p>
        </w:tc>
        <w:tc>
          <w:tcPr>
            <w:tcW w:w="642" w:type="dxa"/>
            <w:vMerge w:val="restart"/>
            <w:tcBorders>
              <w:top w:val="nil"/>
              <w:left w:val="single" w:sz="4" w:space="0" w:color="auto"/>
              <w:bottom w:val="single" w:sz="4" w:space="0" w:color="auto"/>
              <w:right w:val="single" w:sz="4" w:space="0" w:color="auto"/>
            </w:tcBorders>
            <w:shd w:val="clear" w:color="auto" w:fill="auto"/>
            <w:hideMark/>
          </w:tcPr>
          <w:p w:rsidR="00A04B4C" w:rsidRPr="007C07A6" w:rsidRDefault="00A04B4C" w:rsidP="008D4251">
            <w:pPr>
              <w:spacing w:after="0" w:line="240" w:lineRule="auto"/>
              <w:jc w:val="center"/>
              <w:rPr>
                <w:rFonts w:ascii="Times New Roman" w:eastAsia="Times New Roman" w:hAnsi="Times New Roman"/>
                <w:color w:val="000000"/>
                <w:lang w:eastAsia="en-GB"/>
              </w:rPr>
            </w:pPr>
            <w:r w:rsidRPr="007C07A6">
              <w:rPr>
                <w:rFonts w:ascii="Times New Roman" w:eastAsia="Times New Roman" w:hAnsi="Times New Roman"/>
                <w:color w:val="000000"/>
                <w:lang w:eastAsia="en-GB"/>
              </w:rPr>
              <w:t>F</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A04B4C" w:rsidRPr="007C07A6" w:rsidRDefault="00A04B4C" w:rsidP="008D4251">
            <w:pPr>
              <w:spacing w:after="0" w:line="240" w:lineRule="auto"/>
              <w:jc w:val="center"/>
              <w:rPr>
                <w:rFonts w:ascii="Times New Roman" w:eastAsia="Times New Roman" w:hAnsi="Times New Roman"/>
                <w:color w:val="000000"/>
                <w:lang w:eastAsia="en-GB"/>
              </w:rPr>
            </w:pPr>
            <w:r w:rsidRPr="007C07A6">
              <w:rPr>
                <w:rFonts w:ascii="Times New Roman" w:eastAsia="Times New Roman" w:hAnsi="Times New Roman"/>
                <w:color w:val="000000"/>
                <w:lang w:eastAsia="en-GB"/>
              </w:rPr>
              <w:t>Sig.</w:t>
            </w:r>
          </w:p>
        </w:tc>
        <w:tc>
          <w:tcPr>
            <w:tcW w:w="810" w:type="dxa"/>
            <w:vMerge w:val="restart"/>
            <w:tcBorders>
              <w:top w:val="nil"/>
              <w:left w:val="single" w:sz="4" w:space="0" w:color="auto"/>
              <w:bottom w:val="single" w:sz="4" w:space="0" w:color="auto"/>
              <w:right w:val="single" w:sz="4" w:space="0" w:color="auto"/>
            </w:tcBorders>
            <w:shd w:val="clear" w:color="auto" w:fill="auto"/>
            <w:hideMark/>
          </w:tcPr>
          <w:p w:rsidR="00A04B4C" w:rsidRPr="007C07A6" w:rsidRDefault="00A04B4C" w:rsidP="008D4251">
            <w:pPr>
              <w:spacing w:after="0" w:line="240" w:lineRule="auto"/>
              <w:jc w:val="center"/>
              <w:rPr>
                <w:rFonts w:ascii="Times New Roman" w:eastAsia="Times New Roman" w:hAnsi="Times New Roman"/>
                <w:color w:val="000000"/>
                <w:lang w:eastAsia="en-GB"/>
              </w:rPr>
            </w:pPr>
            <w:r w:rsidRPr="007C07A6">
              <w:rPr>
                <w:rFonts w:ascii="Times New Roman" w:eastAsia="Times New Roman" w:hAnsi="Times New Roman"/>
                <w:color w:val="000000"/>
                <w:lang w:eastAsia="en-GB"/>
              </w:rPr>
              <w:t>t</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A04B4C" w:rsidRPr="007C07A6" w:rsidRDefault="00A04B4C" w:rsidP="008D4251">
            <w:pPr>
              <w:spacing w:after="0" w:line="240" w:lineRule="auto"/>
              <w:jc w:val="center"/>
              <w:rPr>
                <w:rFonts w:ascii="Times New Roman" w:eastAsia="Times New Roman" w:hAnsi="Times New Roman"/>
                <w:color w:val="000000"/>
                <w:lang w:eastAsia="en-GB"/>
              </w:rPr>
            </w:pPr>
            <w:r w:rsidRPr="007C07A6">
              <w:rPr>
                <w:rFonts w:ascii="Times New Roman" w:eastAsia="Times New Roman" w:hAnsi="Times New Roman"/>
                <w:color w:val="000000"/>
                <w:lang w:eastAsia="en-GB"/>
              </w:rPr>
              <w:t>df</w:t>
            </w:r>
          </w:p>
        </w:tc>
        <w:tc>
          <w:tcPr>
            <w:tcW w:w="810" w:type="dxa"/>
            <w:vMerge w:val="restart"/>
            <w:tcBorders>
              <w:top w:val="nil"/>
              <w:left w:val="single" w:sz="4" w:space="0" w:color="auto"/>
              <w:bottom w:val="single" w:sz="4" w:space="0" w:color="auto"/>
              <w:right w:val="single" w:sz="4" w:space="0" w:color="auto"/>
            </w:tcBorders>
            <w:shd w:val="clear" w:color="auto" w:fill="auto"/>
            <w:hideMark/>
          </w:tcPr>
          <w:p w:rsidR="00A04B4C" w:rsidRPr="007C07A6" w:rsidRDefault="00A04B4C" w:rsidP="008D4251">
            <w:pPr>
              <w:spacing w:after="0" w:line="240" w:lineRule="auto"/>
              <w:jc w:val="center"/>
              <w:rPr>
                <w:rFonts w:ascii="Times New Roman" w:eastAsia="Times New Roman" w:hAnsi="Times New Roman"/>
                <w:color w:val="000000"/>
                <w:lang w:eastAsia="en-GB"/>
              </w:rPr>
            </w:pPr>
            <w:r w:rsidRPr="007C07A6">
              <w:rPr>
                <w:rFonts w:ascii="Times New Roman" w:eastAsia="Times New Roman" w:hAnsi="Times New Roman"/>
                <w:color w:val="000000"/>
                <w:lang w:eastAsia="en-GB"/>
              </w:rPr>
              <w:t>Sig. (2-tailed)</w:t>
            </w:r>
          </w:p>
        </w:tc>
        <w:tc>
          <w:tcPr>
            <w:tcW w:w="1260" w:type="dxa"/>
            <w:vMerge w:val="restart"/>
            <w:tcBorders>
              <w:top w:val="nil"/>
              <w:left w:val="single" w:sz="4" w:space="0" w:color="auto"/>
              <w:bottom w:val="single" w:sz="4" w:space="0" w:color="auto"/>
              <w:right w:val="single" w:sz="4" w:space="0" w:color="auto"/>
            </w:tcBorders>
            <w:shd w:val="clear" w:color="auto" w:fill="auto"/>
            <w:hideMark/>
          </w:tcPr>
          <w:p w:rsidR="00A04B4C" w:rsidRPr="007C07A6" w:rsidRDefault="00A04B4C" w:rsidP="008D4251">
            <w:pPr>
              <w:spacing w:after="0" w:line="240" w:lineRule="auto"/>
              <w:jc w:val="center"/>
              <w:rPr>
                <w:rFonts w:ascii="Times New Roman" w:eastAsia="Times New Roman" w:hAnsi="Times New Roman"/>
                <w:color w:val="000000"/>
                <w:lang w:eastAsia="en-GB"/>
              </w:rPr>
            </w:pPr>
            <w:r w:rsidRPr="007C07A6">
              <w:rPr>
                <w:rFonts w:ascii="Times New Roman" w:eastAsia="Times New Roman" w:hAnsi="Times New Roman"/>
                <w:color w:val="000000"/>
                <w:lang w:eastAsia="en-GB"/>
              </w:rPr>
              <w:t>Mean Difference</w:t>
            </w:r>
          </w:p>
        </w:tc>
        <w:tc>
          <w:tcPr>
            <w:tcW w:w="810" w:type="dxa"/>
            <w:vMerge w:val="restart"/>
            <w:tcBorders>
              <w:top w:val="nil"/>
              <w:left w:val="single" w:sz="4" w:space="0" w:color="auto"/>
              <w:bottom w:val="single" w:sz="4" w:space="0" w:color="auto"/>
              <w:right w:val="single" w:sz="4" w:space="0" w:color="auto"/>
            </w:tcBorders>
            <w:shd w:val="clear" w:color="auto" w:fill="auto"/>
            <w:hideMark/>
          </w:tcPr>
          <w:p w:rsidR="00A04B4C" w:rsidRPr="007C07A6" w:rsidRDefault="00A04B4C" w:rsidP="008D4251">
            <w:pPr>
              <w:spacing w:after="0" w:line="240" w:lineRule="auto"/>
              <w:jc w:val="center"/>
              <w:rPr>
                <w:rFonts w:ascii="Times New Roman" w:eastAsia="Times New Roman" w:hAnsi="Times New Roman"/>
                <w:color w:val="000000"/>
                <w:lang w:eastAsia="en-GB"/>
              </w:rPr>
            </w:pPr>
            <w:r w:rsidRPr="007C07A6">
              <w:rPr>
                <w:rFonts w:ascii="Times New Roman" w:eastAsia="Times New Roman" w:hAnsi="Times New Roman"/>
                <w:color w:val="000000"/>
                <w:lang w:eastAsia="en-GB"/>
              </w:rPr>
              <w:t>Std. Error Difference</w:t>
            </w:r>
          </w:p>
        </w:tc>
        <w:tc>
          <w:tcPr>
            <w:tcW w:w="2250" w:type="dxa"/>
            <w:gridSpan w:val="2"/>
            <w:tcBorders>
              <w:top w:val="single" w:sz="4" w:space="0" w:color="auto"/>
              <w:left w:val="nil"/>
              <w:bottom w:val="single" w:sz="4" w:space="0" w:color="auto"/>
              <w:right w:val="single" w:sz="4" w:space="0" w:color="auto"/>
            </w:tcBorders>
            <w:shd w:val="clear" w:color="auto" w:fill="auto"/>
            <w:hideMark/>
          </w:tcPr>
          <w:p w:rsidR="00A04B4C" w:rsidRPr="007C07A6" w:rsidRDefault="00A04B4C" w:rsidP="008D4251">
            <w:pPr>
              <w:spacing w:after="0" w:line="240" w:lineRule="auto"/>
              <w:jc w:val="center"/>
              <w:rPr>
                <w:rFonts w:ascii="Times New Roman" w:eastAsia="Times New Roman" w:hAnsi="Times New Roman"/>
                <w:color w:val="000000"/>
                <w:lang w:eastAsia="en-GB"/>
              </w:rPr>
            </w:pPr>
            <w:r w:rsidRPr="007C07A6">
              <w:rPr>
                <w:rFonts w:ascii="Times New Roman" w:eastAsia="Times New Roman" w:hAnsi="Times New Roman"/>
                <w:color w:val="000000"/>
                <w:lang w:eastAsia="en-GB"/>
              </w:rPr>
              <w:t>95% Confidence Interval of the Difference</w:t>
            </w:r>
          </w:p>
        </w:tc>
      </w:tr>
      <w:tr w:rsidR="00A04B4C" w:rsidRPr="00D93369" w:rsidTr="001840A0">
        <w:trPr>
          <w:trHeight w:val="300"/>
        </w:trPr>
        <w:tc>
          <w:tcPr>
            <w:tcW w:w="1890" w:type="dxa"/>
            <w:gridSpan w:val="2"/>
            <w:vMerge/>
            <w:tcBorders>
              <w:top w:val="single" w:sz="4" w:space="0" w:color="auto"/>
              <w:left w:val="single" w:sz="4" w:space="0" w:color="auto"/>
              <w:bottom w:val="single" w:sz="4" w:space="0" w:color="auto"/>
              <w:right w:val="single" w:sz="4" w:space="0" w:color="auto"/>
            </w:tcBorders>
            <w:vAlign w:val="center"/>
            <w:hideMark/>
          </w:tcPr>
          <w:p w:rsidR="00A04B4C" w:rsidRPr="007C07A6" w:rsidRDefault="00A04B4C" w:rsidP="008D4251">
            <w:pPr>
              <w:spacing w:after="0" w:line="240" w:lineRule="auto"/>
              <w:rPr>
                <w:rFonts w:ascii="Times New Roman" w:eastAsia="Times New Roman" w:hAnsi="Times New Roman"/>
                <w:color w:val="000000"/>
                <w:lang w:eastAsia="en-GB"/>
              </w:rPr>
            </w:pPr>
          </w:p>
        </w:tc>
        <w:tc>
          <w:tcPr>
            <w:tcW w:w="642" w:type="dxa"/>
            <w:vMerge/>
            <w:tcBorders>
              <w:top w:val="nil"/>
              <w:left w:val="single" w:sz="4" w:space="0" w:color="auto"/>
              <w:bottom w:val="single" w:sz="4" w:space="0" w:color="auto"/>
              <w:right w:val="single" w:sz="4" w:space="0" w:color="auto"/>
            </w:tcBorders>
            <w:vAlign w:val="center"/>
            <w:hideMark/>
          </w:tcPr>
          <w:p w:rsidR="00A04B4C" w:rsidRPr="007C07A6" w:rsidRDefault="00A04B4C" w:rsidP="008D4251">
            <w:pPr>
              <w:spacing w:after="0" w:line="240" w:lineRule="auto"/>
              <w:rPr>
                <w:rFonts w:ascii="Times New Roman" w:eastAsia="Times New Roman" w:hAnsi="Times New Roman"/>
                <w:color w:val="000000"/>
                <w:lang w:eastAsia="en-GB"/>
              </w:rPr>
            </w:pPr>
          </w:p>
        </w:tc>
        <w:tc>
          <w:tcPr>
            <w:tcW w:w="708" w:type="dxa"/>
            <w:vMerge/>
            <w:tcBorders>
              <w:top w:val="nil"/>
              <w:left w:val="single" w:sz="4" w:space="0" w:color="auto"/>
              <w:bottom w:val="single" w:sz="4" w:space="0" w:color="auto"/>
              <w:right w:val="single" w:sz="4" w:space="0" w:color="auto"/>
            </w:tcBorders>
            <w:vAlign w:val="center"/>
            <w:hideMark/>
          </w:tcPr>
          <w:p w:rsidR="00A04B4C" w:rsidRPr="007C07A6" w:rsidRDefault="00A04B4C" w:rsidP="008D4251">
            <w:pPr>
              <w:spacing w:after="0" w:line="240" w:lineRule="auto"/>
              <w:rPr>
                <w:rFonts w:ascii="Times New Roman" w:eastAsia="Times New Roman" w:hAnsi="Times New Roman"/>
                <w:color w:val="000000"/>
                <w:lang w:eastAsia="en-GB"/>
              </w:rPr>
            </w:pPr>
          </w:p>
        </w:tc>
        <w:tc>
          <w:tcPr>
            <w:tcW w:w="810" w:type="dxa"/>
            <w:vMerge/>
            <w:tcBorders>
              <w:top w:val="nil"/>
              <w:left w:val="single" w:sz="4" w:space="0" w:color="auto"/>
              <w:bottom w:val="single" w:sz="4" w:space="0" w:color="auto"/>
              <w:right w:val="single" w:sz="4" w:space="0" w:color="auto"/>
            </w:tcBorders>
            <w:vAlign w:val="center"/>
            <w:hideMark/>
          </w:tcPr>
          <w:p w:rsidR="00A04B4C" w:rsidRPr="007C07A6" w:rsidRDefault="00A04B4C" w:rsidP="008D4251">
            <w:pPr>
              <w:spacing w:after="0" w:line="240" w:lineRule="auto"/>
              <w:rPr>
                <w:rFonts w:ascii="Times New Roman" w:eastAsia="Times New Roman" w:hAnsi="Times New Roman"/>
                <w:color w:val="000000"/>
                <w:lang w:eastAsia="en-GB"/>
              </w:rPr>
            </w:pPr>
          </w:p>
        </w:tc>
        <w:tc>
          <w:tcPr>
            <w:tcW w:w="720" w:type="dxa"/>
            <w:vMerge/>
            <w:tcBorders>
              <w:top w:val="nil"/>
              <w:left w:val="single" w:sz="4" w:space="0" w:color="auto"/>
              <w:bottom w:val="single" w:sz="4" w:space="0" w:color="auto"/>
              <w:right w:val="single" w:sz="4" w:space="0" w:color="auto"/>
            </w:tcBorders>
            <w:vAlign w:val="center"/>
            <w:hideMark/>
          </w:tcPr>
          <w:p w:rsidR="00A04B4C" w:rsidRPr="007C07A6" w:rsidRDefault="00A04B4C" w:rsidP="008D4251">
            <w:pPr>
              <w:spacing w:after="0" w:line="240" w:lineRule="auto"/>
              <w:rPr>
                <w:rFonts w:ascii="Times New Roman" w:eastAsia="Times New Roman" w:hAnsi="Times New Roman"/>
                <w:color w:val="000000"/>
                <w:lang w:eastAsia="en-GB"/>
              </w:rPr>
            </w:pPr>
          </w:p>
        </w:tc>
        <w:tc>
          <w:tcPr>
            <w:tcW w:w="810" w:type="dxa"/>
            <w:vMerge/>
            <w:tcBorders>
              <w:top w:val="nil"/>
              <w:left w:val="single" w:sz="4" w:space="0" w:color="auto"/>
              <w:bottom w:val="single" w:sz="4" w:space="0" w:color="auto"/>
              <w:right w:val="single" w:sz="4" w:space="0" w:color="auto"/>
            </w:tcBorders>
            <w:vAlign w:val="center"/>
            <w:hideMark/>
          </w:tcPr>
          <w:p w:rsidR="00A04B4C" w:rsidRPr="007C07A6" w:rsidRDefault="00A04B4C" w:rsidP="008D4251">
            <w:pPr>
              <w:spacing w:after="0" w:line="240" w:lineRule="auto"/>
              <w:rPr>
                <w:rFonts w:ascii="Times New Roman" w:eastAsia="Times New Roman" w:hAnsi="Times New Roman"/>
                <w:color w:val="000000"/>
                <w:lang w:eastAsia="en-GB"/>
              </w:rPr>
            </w:pPr>
          </w:p>
        </w:tc>
        <w:tc>
          <w:tcPr>
            <w:tcW w:w="1260" w:type="dxa"/>
            <w:vMerge/>
            <w:tcBorders>
              <w:top w:val="nil"/>
              <w:left w:val="single" w:sz="4" w:space="0" w:color="auto"/>
              <w:bottom w:val="single" w:sz="4" w:space="0" w:color="auto"/>
              <w:right w:val="single" w:sz="4" w:space="0" w:color="auto"/>
            </w:tcBorders>
            <w:vAlign w:val="center"/>
            <w:hideMark/>
          </w:tcPr>
          <w:p w:rsidR="00A04B4C" w:rsidRPr="007C07A6" w:rsidRDefault="00A04B4C" w:rsidP="008D4251">
            <w:pPr>
              <w:spacing w:after="0" w:line="240" w:lineRule="auto"/>
              <w:rPr>
                <w:rFonts w:ascii="Times New Roman" w:eastAsia="Times New Roman" w:hAnsi="Times New Roman"/>
                <w:color w:val="000000"/>
                <w:lang w:eastAsia="en-GB"/>
              </w:rPr>
            </w:pPr>
          </w:p>
        </w:tc>
        <w:tc>
          <w:tcPr>
            <w:tcW w:w="810" w:type="dxa"/>
            <w:vMerge/>
            <w:tcBorders>
              <w:top w:val="nil"/>
              <w:left w:val="single" w:sz="4" w:space="0" w:color="auto"/>
              <w:bottom w:val="single" w:sz="4" w:space="0" w:color="auto"/>
              <w:right w:val="single" w:sz="4" w:space="0" w:color="auto"/>
            </w:tcBorders>
            <w:vAlign w:val="center"/>
            <w:hideMark/>
          </w:tcPr>
          <w:p w:rsidR="00A04B4C" w:rsidRPr="007C07A6" w:rsidRDefault="00A04B4C" w:rsidP="008D4251">
            <w:pPr>
              <w:spacing w:after="0" w:line="240" w:lineRule="auto"/>
              <w:rPr>
                <w:rFonts w:ascii="Times New Roman" w:eastAsia="Times New Roman" w:hAnsi="Times New Roman"/>
                <w:color w:val="000000"/>
                <w:lang w:eastAsia="en-GB"/>
              </w:rPr>
            </w:pPr>
          </w:p>
        </w:tc>
        <w:tc>
          <w:tcPr>
            <w:tcW w:w="1080" w:type="dxa"/>
            <w:tcBorders>
              <w:top w:val="nil"/>
              <w:left w:val="nil"/>
              <w:bottom w:val="single" w:sz="4" w:space="0" w:color="auto"/>
              <w:right w:val="single" w:sz="4" w:space="0" w:color="auto"/>
            </w:tcBorders>
            <w:shd w:val="clear" w:color="auto" w:fill="auto"/>
            <w:vAlign w:val="bottom"/>
            <w:hideMark/>
          </w:tcPr>
          <w:p w:rsidR="00A04B4C" w:rsidRPr="007C07A6" w:rsidRDefault="00A04B4C" w:rsidP="008D4251">
            <w:pPr>
              <w:spacing w:after="0" w:line="240" w:lineRule="auto"/>
              <w:jc w:val="center"/>
              <w:rPr>
                <w:rFonts w:ascii="Times New Roman" w:eastAsia="Times New Roman" w:hAnsi="Times New Roman"/>
                <w:color w:val="000000"/>
                <w:lang w:eastAsia="en-GB"/>
              </w:rPr>
            </w:pPr>
            <w:r w:rsidRPr="007C07A6">
              <w:rPr>
                <w:rFonts w:ascii="Times New Roman" w:eastAsia="Times New Roman" w:hAnsi="Times New Roman"/>
                <w:color w:val="000000"/>
                <w:lang w:eastAsia="en-GB"/>
              </w:rPr>
              <w:t>Lower</w:t>
            </w:r>
          </w:p>
        </w:tc>
        <w:tc>
          <w:tcPr>
            <w:tcW w:w="1170" w:type="dxa"/>
            <w:tcBorders>
              <w:top w:val="nil"/>
              <w:left w:val="nil"/>
              <w:bottom w:val="single" w:sz="4" w:space="0" w:color="auto"/>
              <w:right w:val="single" w:sz="4" w:space="0" w:color="auto"/>
            </w:tcBorders>
            <w:shd w:val="clear" w:color="auto" w:fill="auto"/>
            <w:vAlign w:val="bottom"/>
            <w:hideMark/>
          </w:tcPr>
          <w:p w:rsidR="00A04B4C" w:rsidRPr="007C07A6" w:rsidRDefault="00A04B4C" w:rsidP="008D4251">
            <w:pPr>
              <w:spacing w:after="0" w:line="240" w:lineRule="auto"/>
              <w:jc w:val="center"/>
              <w:rPr>
                <w:rFonts w:ascii="Times New Roman" w:eastAsia="Times New Roman" w:hAnsi="Times New Roman"/>
                <w:color w:val="000000"/>
                <w:lang w:eastAsia="en-GB"/>
              </w:rPr>
            </w:pPr>
            <w:r w:rsidRPr="007C07A6">
              <w:rPr>
                <w:rFonts w:ascii="Times New Roman" w:eastAsia="Times New Roman" w:hAnsi="Times New Roman"/>
                <w:color w:val="000000"/>
                <w:lang w:eastAsia="en-GB"/>
              </w:rPr>
              <w:t>Upper</w:t>
            </w:r>
          </w:p>
        </w:tc>
      </w:tr>
      <w:tr w:rsidR="00A04B4C" w:rsidRPr="00D93369" w:rsidTr="003C42CD">
        <w:trPr>
          <w:trHeight w:val="559"/>
        </w:trPr>
        <w:tc>
          <w:tcPr>
            <w:tcW w:w="1170" w:type="dxa"/>
            <w:vMerge w:val="restart"/>
            <w:tcBorders>
              <w:top w:val="nil"/>
              <w:left w:val="single" w:sz="4" w:space="0" w:color="auto"/>
              <w:bottom w:val="single" w:sz="4" w:space="0" w:color="auto"/>
              <w:right w:val="single" w:sz="4" w:space="0" w:color="auto"/>
            </w:tcBorders>
            <w:shd w:val="clear" w:color="auto" w:fill="auto"/>
            <w:hideMark/>
          </w:tcPr>
          <w:p w:rsidR="00A04B4C" w:rsidRPr="007C07A6" w:rsidRDefault="00A04B4C" w:rsidP="008D4251">
            <w:pPr>
              <w:spacing w:after="0" w:line="240" w:lineRule="auto"/>
              <w:rPr>
                <w:rFonts w:ascii="Times New Roman" w:eastAsia="Times New Roman" w:hAnsi="Times New Roman"/>
                <w:color w:val="000000"/>
                <w:lang w:eastAsia="en-GB"/>
              </w:rPr>
            </w:pPr>
            <w:r w:rsidRPr="007C07A6">
              <w:rPr>
                <w:rFonts w:ascii="Times New Roman" w:eastAsia="Times New Roman" w:hAnsi="Times New Roman"/>
                <w:b/>
                <w:color w:val="000000"/>
                <w:lang w:eastAsia="en-GB"/>
              </w:rPr>
              <w:t xml:space="preserve"> </w:t>
            </w:r>
            <w:r w:rsidR="003C42CD">
              <w:rPr>
                <w:rFonts w:ascii="Times New Roman" w:eastAsia="Times New Roman" w:hAnsi="Times New Roman"/>
                <w:b/>
                <w:color w:val="000000"/>
                <w:lang w:eastAsia="en-GB"/>
              </w:rPr>
              <w:t>BMO</w:t>
            </w:r>
          </w:p>
        </w:tc>
        <w:tc>
          <w:tcPr>
            <w:tcW w:w="720" w:type="dxa"/>
            <w:tcBorders>
              <w:top w:val="single" w:sz="4" w:space="0" w:color="auto"/>
              <w:left w:val="single" w:sz="4" w:space="0" w:color="auto"/>
              <w:right w:val="single" w:sz="4" w:space="0" w:color="auto"/>
            </w:tcBorders>
            <w:shd w:val="clear" w:color="auto" w:fill="auto"/>
            <w:hideMark/>
          </w:tcPr>
          <w:p w:rsidR="00A04B4C" w:rsidRPr="007C07A6" w:rsidRDefault="00A04B4C" w:rsidP="008D4251">
            <w:pPr>
              <w:spacing w:after="0" w:line="240" w:lineRule="auto"/>
              <w:rPr>
                <w:rFonts w:ascii="Times New Roman" w:eastAsia="Times New Roman" w:hAnsi="Times New Roman"/>
                <w:color w:val="000000"/>
                <w:lang w:eastAsia="en-GB"/>
              </w:rPr>
            </w:pPr>
            <w:r w:rsidRPr="007C07A6">
              <w:rPr>
                <w:rFonts w:ascii="Times New Roman" w:eastAsia="Times New Roman" w:hAnsi="Times New Roman"/>
                <w:color w:val="000000"/>
                <w:lang w:eastAsia="en-GB"/>
              </w:rPr>
              <w:t>EVA</w:t>
            </w:r>
          </w:p>
        </w:tc>
        <w:tc>
          <w:tcPr>
            <w:tcW w:w="642" w:type="dxa"/>
            <w:tcBorders>
              <w:top w:val="single" w:sz="4" w:space="0" w:color="auto"/>
              <w:left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1.019</w:t>
            </w:r>
          </w:p>
        </w:tc>
        <w:tc>
          <w:tcPr>
            <w:tcW w:w="708" w:type="dxa"/>
            <w:tcBorders>
              <w:top w:val="single" w:sz="4" w:space="0" w:color="auto"/>
              <w:left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.334</w:t>
            </w:r>
          </w:p>
        </w:tc>
        <w:tc>
          <w:tcPr>
            <w:tcW w:w="810" w:type="dxa"/>
            <w:tcBorders>
              <w:top w:val="single" w:sz="4" w:space="0" w:color="auto"/>
              <w:left w:val="single" w:sz="4" w:space="0" w:color="auto"/>
              <w:right w:val="single" w:sz="4" w:space="0" w:color="auto"/>
            </w:tcBorders>
            <w:shd w:val="clear" w:color="auto" w:fill="auto"/>
            <w:noWrap/>
            <w:hideMark/>
          </w:tcPr>
          <w:p w:rsidR="00A04B4C" w:rsidRPr="00137F27" w:rsidRDefault="00A04B4C" w:rsidP="008D4251">
            <w:pPr>
              <w:jc w:val="right"/>
              <w:rPr>
                <w:rFonts w:ascii="Times New Roman" w:hAnsi="Times New Roman"/>
                <w:b/>
                <w:color w:val="000000"/>
              </w:rPr>
            </w:pPr>
            <w:r w:rsidRPr="00137F27">
              <w:rPr>
                <w:rFonts w:ascii="Times New Roman" w:hAnsi="Times New Roman"/>
                <w:b/>
                <w:color w:val="000000"/>
              </w:rPr>
              <w:t>.304</w:t>
            </w:r>
          </w:p>
        </w:tc>
        <w:tc>
          <w:tcPr>
            <w:tcW w:w="720" w:type="dxa"/>
            <w:tcBorders>
              <w:top w:val="single" w:sz="4" w:space="0" w:color="auto"/>
              <w:left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11</w:t>
            </w:r>
          </w:p>
        </w:tc>
        <w:tc>
          <w:tcPr>
            <w:tcW w:w="810" w:type="dxa"/>
            <w:tcBorders>
              <w:top w:val="single" w:sz="4" w:space="0" w:color="auto"/>
              <w:left w:val="single" w:sz="4" w:space="0" w:color="auto"/>
              <w:right w:val="single" w:sz="4" w:space="0" w:color="auto"/>
            </w:tcBorders>
            <w:shd w:val="clear" w:color="auto" w:fill="auto"/>
            <w:noWrap/>
            <w:hideMark/>
          </w:tcPr>
          <w:p w:rsidR="00A04B4C" w:rsidRPr="00137F27" w:rsidRDefault="00A04B4C" w:rsidP="008D4251">
            <w:pPr>
              <w:jc w:val="right"/>
              <w:rPr>
                <w:rFonts w:ascii="Times New Roman" w:hAnsi="Times New Roman"/>
                <w:b/>
                <w:color w:val="000000"/>
              </w:rPr>
            </w:pPr>
            <w:r w:rsidRPr="00137F27">
              <w:rPr>
                <w:rFonts w:ascii="Times New Roman" w:hAnsi="Times New Roman"/>
                <w:b/>
                <w:color w:val="000000"/>
              </w:rPr>
              <w:t>.767</w:t>
            </w:r>
          </w:p>
        </w:tc>
        <w:tc>
          <w:tcPr>
            <w:tcW w:w="1260" w:type="dxa"/>
            <w:tcBorders>
              <w:top w:val="single" w:sz="4" w:space="0" w:color="auto"/>
              <w:left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12.522812</w:t>
            </w:r>
          </w:p>
        </w:tc>
        <w:tc>
          <w:tcPr>
            <w:tcW w:w="810" w:type="dxa"/>
            <w:tcBorders>
              <w:top w:val="single" w:sz="4" w:space="0" w:color="auto"/>
              <w:left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41.18</w:t>
            </w:r>
          </w:p>
        </w:tc>
        <w:tc>
          <w:tcPr>
            <w:tcW w:w="1080" w:type="dxa"/>
            <w:tcBorders>
              <w:top w:val="single" w:sz="4" w:space="0" w:color="auto"/>
              <w:left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-78.1152</w:t>
            </w:r>
          </w:p>
        </w:tc>
        <w:tc>
          <w:tcPr>
            <w:tcW w:w="1170" w:type="dxa"/>
            <w:tcBorders>
              <w:top w:val="single" w:sz="4" w:space="0" w:color="auto"/>
              <w:left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103.1608</w:t>
            </w:r>
          </w:p>
        </w:tc>
      </w:tr>
      <w:tr w:rsidR="00A04B4C" w:rsidRPr="00D93369" w:rsidTr="003C42CD">
        <w:trPr>
          <w:trHeight w:val="287"/>
        </w:trPr>
        <w:tc>
          <w:tcPr>
            <w:tcW w:w="1170" w:type="dxa"/>
            <w:vMerge/>
            <w:tcBorders>
              <w:top w:val="nil"/>
              <w:left w:val="single" w:sz="4" w:space="0" w:color="auto"/>
              <w:bottom w:val="single" w:sz="4" w:space="0" w:color="auto"/>
              <w:right w:val="single" w:sz="4" w:space="0" w:color="auto"/>
            </w:tcBorders>
            <w:vAlign w:val="center"/>
            <w:hideMark/>
          </w:tcPr>
          <w:p w:rsidR="00A04B4C" w:rsidRPr="007C07A6" w:rsidRDefault="00A04B4C" w:rsidP="008D4251">
            <w:pPr>
              <w:spacing w:after="0" w:line="240" w:lineRule="auto"/>
              <w:rPr>
                <w:rFonts w:ascii="Times New Roman" w:eastAsia="Times New Roman" w:hAnsi="Times New Roman"/>
                <w:color w:val="000000"/>
                <w:lang w:eastAsia="en-GB"/>
              </w:rPr>
            </w:pPr>
          </w:p>
        </w:tc>
        <w:tc>
          <w:tcPr>
            <w:tcW w:w="720" w:type="dxa"/>
            <w:tcBorders>
              <w:left w:val="single" w:sz="4" w:space="0" w:color="auto"/>
              <w:bottom w:val="single" w:sz="4" w:space="0" w:color="auto"/>
              <w:right w:val="single" w:sz="4" w:space="0" w:color="auto"/>
            </w:tcBorders>
            <w:shd w:val="clear" w:color="auto" w:fill="auto"/>
            <w:hideMark/>
          </w:tcPr>
          <w:p w:rsidR="00A04B4C" w:rsidRPr="007C07A6" w:rsidRDefault="00A04B4C" w:rsidP="008D4251">
            <w:pPr>
              <w:spacing w:after="0" w:line="240" w:lineRule="auto"/>
              <w:rPr>
                <w:rFonts w:ascii="Times New Roman" w:eastAsia="Times New Roman" w:hAnsi="Times New Roman"/>
                <w:color w:val="000000"/>
                <w:lang w:eastAsia="en-GB"/>
              </w:rPr>
            </w:pPr>
            <w:r w:rsidRPr="007C07A6">
              <w:rPr>
                <w:rFonts w:ascii="Times New Roman" w:eastAsia="Times New Roman" w:hAnsi="Times New Roman"/>
                <w:color w:val="000000"/>
                <w:lang w:eastAsia="en-GB"/>
              </w:rPr>
              <w:t>EVnA</w:t>
            </w:r>
          </w:p>
        </w:tc>
        <w:tc>
          <w:tcPr>
            <w:tcW w:w="642" w:type="dxa"/>
            <w:tcBorders>
              <w:left w:val="single" w:sz="4" w:space="0" w:color="auto"/>
              <w:bottom w:val="single" w:sz="4" w:space="0" w:color="auto"/>
              <w:right w:val="single" w:sz="4" w:space="0" w:color="auto"/>
            </w:tcBorders>
            <w:shd w:val="clear" w:color="auto" w:fill="auto"/>
            <w:hideMark/>
          </w:tcPr>
          <w:p w:rsidR="00A04B4C" w:rsidRPr="007C07A6" w:rsidRDefault="00A04B4C" w:rsidP="008D4251">
            <w:pPr>
              <w:rPr>
                <w:rFonts w:ascii="Times New Roman" w:hAnsi="Times New Roman"/>
                <w:color w:val="000000"/>
              </w:rPr>
            </w:pPr>
            <w:r w:rsidRPr="007C07A6">
              <w:rPr>
                <w:rFonts w:ascii="Times New Roman" w:hAnsi="Times New Roman"/>
                <w:color w:val="000000"/>
              </w:rPr>
              <w:t> </w:t>
            </w:r>
          </w:p>
        </w:tc>
        <w:tc>
          <w:tcPr>
            <w:tcW w:w="708" w:type="dxa"/>
            <w:tcBorders>
              <w:left w:val="single" w:sz="4" w:space="0" w:color="auto"/>
              <w:bottom w:val="single" w:sz="4" w:space="0" w:color="auto"/>
              <w:right w:val="single" w:sz="4" w:space="0" w:color="auto"/>
            </w:tcBorders>
            <w:shd w:val="clear" w:color="auto" w:fill="auto"/>
            <w:hideMark/>
          </w:tcPr>
          <w:p w:rsidR="00A04B4C" w:rsidRPr="007C07A6" w:rsidRDefault="00A04B4C" w:rsidP="008D4251">
            <w:pPr>
              <w:rPr>
                <w:rFonts w:ascii="Times New Roman" w:hAnsi="Times New Roman"/>
                <w:color w:val="000000"/>
              </w:rPr>
            </w:pPr>
            <w:r w:rsidRPr="007C07A6">
              <w:rPr>
                <w:rFonts w:ascii="Times New Roman" w:hAnsi="Times New Roman"/>
                <w:color w:val="000000"/>
              </w:rPr>
              <w:t> </w:t>
            </w:r>
          </w:p>
        </w:tc>
        <w:tc>
          <w:tcPr>
            <w:tcW w:w="810" w:type="dxa"/>
            <w:tcBorders>
              <w:left w:val="single" w:sz="4" w:space="0" w:color="auto"/>
              <w:bottom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.324</w:t>
            </w:r>
          </w:p>
        </w:tc>
        <w:tc>
          <w:tcPr>
            <w:tcW w:w="720" w:type="dxa"/>
            <w:tcBorders>
              <w:left w:val="single" w:sz="4" w:space="0" w:color="auto"/>
              <w:bottom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7.848</w:t>
            </w:r>
          </w:p>
        </w:tc>
        <w:tc>
          <w:tcPr>
            <w:tcW w:w="810" w:type="dxa"/>
            <w:tcBorders>
              <w:left w:val="single" w:sz="4" w:space="0" w:color="auto"/>
              <w:bottom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.754</w:t>
            </w:r>
          </w:p>
        </w:tc>
        <w:tc>
          <w:tcPr>
            <w:tcW w:w="1260" w:type="dxa"/>
            <w:tcBorders>
              <w:left w:val="single" w:sz="4" w:space="0" w:color="auto"/>
              <w:bottom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12.522812</w:t>
            </w:r>
          </w:p>
        </w:tc>
        <w:tc>
          <w:tcPr>
            <w:tcW w:w="810" w:type="dxa"/>
            <w:tcBorders>
              <w:left w:val="single" w:sz="4" w:space="0" w:color="auto"/>
              <w:bottom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38.66</w:t>
            </w:r>
          </w:p>
        </w:tc>
        <w:tc>
          <w:tcPr>
            <w:tcW w:w="1080" w:type="dxa"/>
            <w:tcBorders>
              <w:left w:val="single" w:sz="4" w:space="0" w:color="auto"/>
              <w:bottom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-76.9189</w:t>
            </w:r>
          </w:p>
        </w:tc>
        <w:tc>
          <w:tcPr>
            <w:tcW w:w="1170" w:type="dxa"/>
            <w:tcBorders>
              <w:left w:val="single" w:sz="4" w:space="0" w:color="auto"/>
              <w:bottom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101.9645</w:t>
            </w:r>
          </w:p>
        </w:tc>
      </w:tr>
      <w:tr w:rsidR="00A04B4C" w:rsidRPr="00D93369" w:rsidTr="003C42CD">
        <w:trPr>
          <w:trHeight w:val="559"/>
        </w:trPr>
        <w:tc>
          <w:tcPr>
            <w:tcW w:w="1170" w:type="dxa"/>
            <w:vMerge w:val="restart"/>
            <w:tcBorders>
              <w:top w:val="nil"/>
              <w:left w:val="single" w:sz="4" w:space="0" w:color="auto"/>
              <w:bottom w:val="single" w:sz="4" w:space="0" w:color="auto"/>
              <w:right w:val="single" w:sz="4" w:space="0" w:color="auto"/>
            </w:tcBorders>
            <w:shd w:val="clear" w:color="auto" w:fill="auto"/>
            <w:hideMark/>
          </w:tcPr>
          <w:p w:rsidR="00A04B4C" w:rsidRPr="007C07A6" w:rsidRDefault="00A04B4C" w:rsidP="008D4251">
            <w:pPr>
              <w:spacing w:after="0" w:line="240" w:lineRule="auto"/>
              <w:rPr>
                <w:rFonts w:ascii="Times New Roman" w:eastAsia="Times New Roman" w:hAnsi="Times New Roman"/>
                <w:color w:val="000000"/>
                <w:lang w:eastAsia="en-GB"/>
              </w:rPr>
            </w:pPr>
            <w:r w:rsidRPr="007C07A6">
              <w:rPr>
                <w:rFonts w:ascii="Times New Roman" w:eastAsia="Times New Roman" w:hAnsi="Times New Roman"/>
                <w:b/>
                <w:color w:val="000000"/>
                <w:lang w:eastAsia="en-GB"/>
              </w:rPr>
              <w:t>Loan dispersed</w:t>
            </w:r>
          </w:p>
        </w:tc>
        <w:tc>
          <w:tcPr>
            <w:tcW w:w="720" w:type="dxa"/>
            <w:tcBorders>
              <w:top w:val="single" w:sz="4" w:space="0" w:color="auto"/>
              <w:left w:val="single" w:sz="4" w:space="0" w:color="auto"/>
              <w:right w:val="single" w:sz="4" w:space="0" w:color="auto"/>
            </w:tcBorders>
            <w:shd w:val="clear" w:color="auto" w:fill="auto"/>
            <w:hideMark/>
          </w:tcPr>
          <w:p w:rsidR="00A04B4C" w:rsidRPr="007C07A6" w:rsidRDefault="00A04B4C" w:rsidP="008D4251">
            <w:pPr>
              <w:spacing w:after="0" w:line="240" w:lineRule="auto"/>
              <w:rPr>
                <w:rFonts w:ascii="Times New Roman" w:eastAsia="Times New Roman" w:hAnsi="Times New Roman"/>
                <w:color w:val="000000"/>
                <w:lang w:eastAsia="en-GB"/>
              </w:rPr>
            </w:pPr>
            <w:r w:rsidRPr="007C07A6">
              <w:rPr>
                <w:rFonts w:ascii="Times New Roman" w:eastAsia="Times New Roman" w:hAnsi="Times New Roman"/>
                <w:color w:val="000000"/>
                <w:lang w:eastAsia="en-GB"/>
              </w:rPr>
              <w:t>EVA</w:t>
            </w:r>
          </w:p>
        </w:tc>
        <w:tc>
          <w:tcPr>
            <w:tcW w:w="642" w:type="dxa"/>
            <w:tcBorders>
              <w:top w:val="single" w:sz="4" w:space="0" w:color="auto"/>
              <w:left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2.143</w:t>
            </w:r>
          </w:p>
        </w:tc>
        <w:tc>
          <w:tcPr>
            <w:tcW w:w="708" w:type="dxa"/>
            <w:tcBorders>
              <w:top w:val="single" w:sz="4" w:space="0" w:color="auto"/>
              <w:left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.171</w:t>
            </w:r>
          </w:p>
        </w:tc>
        <w:tc>
          <w:tcPr>
            <w:tcW w:w="810" w:type="dxa"/>
            <w:tcBorders>
              <w:top w:val="single" w:sz="4" w:space="0" w:color="auto"/>
              <w:left w:val="single" w:sz="4" w:space="0" w:color="auto"/>
              <w:right w:val="single" w:sz="4" w:space="0" w:color="auto"/>
            </w:tcBorders>
            <w:shd w:val="clear" w:color="auto" w:fill="auto"/>
            <w:noWrap/>
            <w:hideMark/>
          </w:tcPr>
          <w:p w:rsidR="00A04B4C" w:rsidRPr="00137F27" w:rsidRDefault="00A04B4C" w:rsidP="008D4251">
            <w:pPr>
              <w:jc w:val="right"/>
              <w:rPr>
                <w:rFonts w:ascii="Times New Roman" w:hAnsi="Times New Roman"/>
                <w:b/>
                <w:color w:val="000000"/>
              </w:rPr>
            </w:pPr>
            <w:r w:rsidRPr="00137F27">
              <w:rPr>
                <w:rFonts w:ascii="Times New Roman" w:hAnsi="Times New Roman"/>
                <w:b/>
                <w:color w:val="000000"/>
              </w:rPr>
              <w:t>-.111</w:t>
            </w:r>
          </w:p>
        </w:tc>
        <w:tc>
          <w:tcPr>
            <w:tcW w:w="720" w:type="dxa"/>
            <w:tcBorders>
              <w:top w:val="single" w:sz="4" w:space="0" w:color="auto"/>
              <w:left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11</w:t>
            </w:r>
          </w:p>
        </w:tc>
        <w:tc>
          <w:tcPr>
            <w:tcW w:w="810" w:type="dxa"/>
            <w:tcBorders>
              <w:top w:val="single" w:sz="4" w:space="0" w:color="auto"/>
              <w:left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w:t>
            </w:r>
            <w:r w:rsidRPr="00137F27">
              <w:rPr>
                <w:rFonts w:ascii="Times New Roman" w:hAnsi="Times New Roman"/>
                <w:b/>
                <w:color w:val="000000"/>
              </w:rPr>
              <w:t>914</w:t>
            </w:r>
          </w:p>
        </w:tc>
        <w:tc>
          <w:tcPr>
            <w:tcW w:w="1260" w:type="dxa"/>
            <w:tcBorders>
              <w:top w:val="single" w:sz="4" w:space="0" w:color="auto"/>
              <w:left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-7.679109</w:t>
            </w:r>
          </w:p>
        </w:tc>
        <w:tc>
          <w:tcPr>
            <w:tcW w:w="810" w:type="dxa"/>
            <w:tcBorders>
              <w:top w:val="single" w:sz="4" w:space="0" w:color="auto"/>
              <w:left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69.28</w:t>
            </w:r>
          </w:p>
        </w:tc>
        <w:tc>
          <w:tcPr>
            <w:tcW w:w="1080" w:type="dxa"/>
            <w:tcBorders>
              <w:top w:val="single" w:sz="4" w:space="0" w:color="auto"/>
              <w:left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-160.168</w:t>
            </w:r>
          </w:p>
        </w:tc>
        <w:tc>
          <w:tcPr>
            <w:tcW w:w="1170" w:type="dxa"/>
            <w:tcBorders>
              <w:top w:val="single" w:sz="4" w:space="0" w:color="auto"/>
              <w:left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144.810</w:t>
            </w:r>
          </w:p>
        </w:tc>
      </w:tr>
      <w:tr w:rsidR="00A04B4C" w:rsidRPr="00D93369" w:rsidTr="003C42CD">
        <w:trPr>
          <w:trHeight w:val="251"/>
        </w:trPr>
        <w:tc>
          <w:tcPr>
            <w:tcW w:w="1170" w:type="dxa"/>
            <w:vMerge/>
            <w:tcBorders>
              <w:top w:val="nil"/>
              <w:left w:val="single" w:sz="4" w:space="0" w:color="auto"/>
              <w:bottom w:val="single" w:sz="4" w:space="0" w:color="auto"/>
              <w:right w:val="single" w:sz="4" w:space="0" w:color="auto"/>
            </w:tcBorders>
            <w:vAlign w:val="center"/>
            <w:hideMark/>
          </w:tcPr>
          <w:p w:rsidR="00A04B4C" w:rsidRPr="007C07A6" w:rsidRDefault="00A04B4C" w:rsidP="008D4251">
            <w:pPr>
              <w:spacing w:after="0" w:line="240" w:lineRule="auto"/>
              <w:rPr>
                <w:rFonts w:ascii="Times New Roman" w:eastAsia="Times New Roman" w:hAnsi="Times New Roman"/>
                <w:color w:val="000000"/>
                <w:lang w:eastAsia="en-GB"/>
              </w:rPr>
            </w:pPr>
          </w:p>
        </w:tc>
        <w:tc>
          <w:tcPr>
            <w:tcW w:w="720" w:type="dxa"/>
            <w:tcBorders>
              <w:left w:val="single" w:sz="4" w:space="0" w:color="auto"/>
              <w:bottom w:val="single" w:sz="4" w:space="0" w:color="auto"/>
              <w:right w:val="single" w:sz="4" w:space="0" w:color="auto"/>
            </w:tcBorders>
            <w:shd w:val="clear" w:color="auto" w:fill="auto"/>
            <w:hideMark/>
          </w:tcPr>
          <w:p w:rsidR="00A04B4C" w:rsidRPr="007C07A6" w:rsidRDefault="00A04B4C" w:rsidP="008D4251">
            <w:pPr>
              <w:spacing w:after="0" w:line="240" w:lineRule="auto"/>
              <w:rPr>
                <w:rFonts w:ascii="Times New Roman" w:eastAsia="Times New Roman" w:hAnsi="Times New Roman"/>
                <w:color w:val="000000"/>
                <w:lang w:eastAsia="en-GB"/>
              </w:rPr>
            </w:pPr>
            <w:r w:rsidRPr="007C07A6">
              <w:rPr>
                <w:rFonts w:ascii="Times New Roman" w:eastAsia="Times New Roman" w:hAnsi="Times New Roman"/>
                <w:color w:val="000000"/>
                <w:lang w:eastAsia="en-GB"/>
              </w:rPr>
              <w:t>EVnA</w:t>
            </w:r>
          </w:p>
        </w:tc>
        <w:tc>
          <w:tcPr>
            <w:tcW w:w="642" w:type="dxa"/>
            <w:tcBorders>
              <w:left w:val="single" w:sz="4" w:space="0" w:color="auto"/>
              <w:bottom w:val="single" w:sz="4" w:space="0" w:color="auto"/>
              <w:right w:val="single" w:sz="4" w:space="0" w:color="auto"/>
            </w:tcBorders>
            <w:shd w:val="clear" w:color="auto" w:fill="auto"/>
            <w:hideMark/>
          </w:tcPr>
          <w:p w:rsidR="00A04B4C" w:rsidRPr="007C07A6" w:rsidRDefault="00A04B4C" w:rsidP="008D4251">
            <w:pPr>
              <w:rPr>
                <w:rFonts w:ascii="Times New Roman" w:hAnsi="Times New Roman"/>
                <w:color w:val="000000"/>
              </w:rPr>
            </w:pPr>
            <w:r w:rsidRPr="007C07A6">
              <w:rPr>
                <w:rFonts w:ascii="Times New Roman" w:hAnsi="Times New Roman"/>
                <w:color w:val="000000"/>
              </w:rPr>
              <w:t> </w:t>
            </w:r>
          </w:p>
        </w:tc>
        <w:tc>
          <w:tcPr>
            <w:tcW w:w="708" w:type="dxa"/>
            <w:tcBorders>
              <w:left w:val="single" w:sz="4" w:space="0" w:color="auto"/>
              <w:bottom w:val="single" w:sz="4" w:space="0" w:color="auto"/>
              <w:right w:val="single" w:sz="4" w:space="0" w:color="auto"/>
            </w:tcBorders>
            <w:shd w:val="clear" w:color="auto" w:fill="auto"/>
            <w:hideMark/>
          </w:tcPr>
          <w:p w:rsidR="00A04B4C" w:rsidRPr="007C07A6" w:rsidRDefault="00A04B4C" w:rsidP="008D4251">
            <w:pPr>
              <w:rPr>
                <w:rFonts w:ascii="Times New Roman" w:hAnsi="Times New Roman"/>
                <w:color w:val="000000"/>
              </w:rPr>
            </w:pPr>
            <w:r w:rsidRPr="007C07A6">
              <w:rPr>
                <w:rFonts w:ascii="Times New Roman" w:hAnsi="Times New Roman"/>
                <w:color w:val="000000"/>
              </w:rPr>
              <w:t> </w:t>
            </w:r>
          </w:p>
        </w:tc>
        <w:tc>
          <w:tcPr>
            <w:tcW w:w="810" w:type="dxa"/>
            <w:tcBorders>
              <w:left w:val="single" w:sz="4" w:space="0" w:color="auto"/>
              <w:bottom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-.119</w:t>
            </w:r>
          </w:p>
        </w:tc>
        <w:tc>
          <w:tcPr>
            <w:tcW w:w="720" w:type="dxa"/>
            <w:tcBorders>
              <w:left w:val="single" w:sz="4" w:space="0" w:color="auto"/>
              <w:bottom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7.015</w:t>
            </w:r>
          </w:p>
        </w:tc>
        <w:tc>
          <w:tcPr>
            <w:tcW w:w="810" w:type="dxa"/>
            <w:tcBorders>
              <w:left w:val="single" w:sz="4" w:space="0" w:color="auto"/>
              <w:bottom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.909</w:t>
            </w:r>
          </w:p>
        </w:tc>
        <w:tc>
          <w:tcPr>
            <w:tcW w:w="1260" w:type="dxa"/>
            <w:tcBorders>
              <w:left w:val="single" w:sz="4" w:space="0" w:color="auto"/>
              <w:bottom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-7.679109</w:t>
            </w:r>
          </w:p>
        </w:tc>
        <w:tc>
          <w:tcPr>
            <w:tcW w:w="810" w:type="dxa"/>
            <w:tcBorders>
              <w:left w:val="single" w:sz="4" w:space="0" w:color="auto"/>
              <w:bottom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64.46</w:t>
            </w:r>
          </w:p>
        </w:tc>
        <w:tc>
          <w:tcPr>
            <w:tcW w:w="1080" w:type="dxa"/>
            <w:tcBorders>
              <w:left w:val="single" w:sz="4" w:space="0" w:color="auto"/>
              <w:bottom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-160.046</w:t>
            </w:r>
          </w:p>
        </w:tc>
        <w:tc>
          <w:tcPr>
            <w:tcW w:w="1170" w:type="dxa"/>
            <w:tcBorders>
              <w:left w:val="single" w:sz="4" w:space="0" w:color="auto"/>
              <w:bottom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144.688</w:t>
            </w:r>
          </w:p>
        </w:tc>
      </w:tr>
      <w:tr w:rsidR="00A04B4C" w:rsidRPr="00D93369" w:rsidTr="003C42CD">
        <w:trPr>
          <w:trHeight w:val="559"/>
        </w:trPr>
        <w:tc>
          <w:tcPr>
            <w:tcW w:w="1170" w:type="dxa"/>
            <w:vMerge w:val="restart"/>
            <w:tcBorders>
              <w:top w:val="nil"/>
              <w:left w:val="single" w:sz="4" w:space="0" w:color="auto"/>
              <w:bottom w:val="single" w:sz="4" w:space="0" w:color="auto"/>
              <w:right w:val="single" w:sz="4" w:space="0" w:color="auto"/>
            </w:tcBorders>
            <w:shd w:val="clear" w:color="auto" w:fill="auto"/>
            <w:hideMark/>
          </w:tcPr>
          <w:p w:rsidR="00A04B4C" w:rsidRPr="00163313" w:rsidRDefault="003C42CD" w:rsidP="008D4251">
            <w:pPr>
              <w:spacing w:after="0" w:line="240" w:lineRule="auto"/>
              <w:rPr>
                <w:rFonts w:ascii="Times New Roman" w:eastAsia="Times New Roman" w:hAnsi="Times New Roman"/>
                <w:b/>
                <w:color w:val="000000"/>
                <w:lang w:eastAsia="en-GB"/>
              </w:rPr>
            </w:pPr>
            <w:r>
              <w:rPr>
                <w:rFonts w:ascii="Times New Roman" w:eastAsia="Times New Roman" w:hAnsi="Times New Roman"/>
                <w:b/>
                <w:color w:val="000000"/>
                <w:lang w:eastAsia="en-GB"/>
              </w:rPr>
              <w:t>DMO</w:t>
            </w:r>
          </w:p>
        </w:tc>
        <w:tc>
          <w:tcPr>
            <w:tcW w:w="720" w:type="dxa"/>
            <w:tcBorders>
              <w:top w:val="single" w:sz="4" w:space="0" w:color="auto"/>
              <w:left w:val="single" w:sz="4" w:space="0" w:color="auto"/>
              <w:right w:val="single" w:sz="4" w:space="0" w:color="auto"/>
            </w:tcBorders>
            <w:shd w:val="clear" w:color="auto" w:fill="auto"/>
            <w:hideMark/>
          </w:tcPr>
          <w:p w:rsidR="00A04B4C" w:rsidRPr="007C07A6" w:rsidRDefault="00A04B4C" w:rsidP="008D4251">
            <w:pPr>
              <w:spacing w:after="0" w:line="240" w:lineRule="auto"/>
              <w:rPr>
                <w:rFonts w:ascii="Times New Roman" w:eastAsia="Times New Roman" w:hAnsi="Times New Roman"/>
                <w:color w:val="000000"/>
                <w:lang w:eastAsia="en-GB"/>
              </w:rPr>
            </w:pPr>
            <w:r w:rsidRPr="007C07A6">
              <w:rPr>
                <w:rFonts w:ascii="Times New Roman" w:eastAsia="Times New Roman" w:hAnsi="Times New Roman"/>
                <w:color w:val="000000"/>
                <w:lang w:eastAsia="en-GB"/>
              </w:rPr>
              <w:t>EVA</w:t>
            </w:r>
          </w:p>
        </w:tc>
        <w:tc>
          <w:tcPr>
            <w:tcW w:w="642" w:type="dxa"/>
            <w:tcBorders>
              <w:top w:val="single" w:sz="4" w:space="0" w:color="auto"/>
              <w:left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1.456</w:t>
            </w:r>
          </w:p>
        </w:tc>
        <w:tc>
          <w:tcPr>
            <w:tcW w:w="708" w:type="dxa"/>
            <w:tcBorders>
              <w:top w:val="single" w:sz="4" w:space="0" w:color="auto"/>
              <w:left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.253</w:t>
            </w:r>
          </w:p>
        </w:tc>
        <w:tc>
          <w:tcPr>
            <w:tcW w:w="810" w:type="dxa"/>
            <w:tcBorders>
              <w:top w:val="single" w:sz="4" w:space="0" w:color="auto"/>
              <w:left w:val="single" w:sz="4" w:space="0" w:color="auto"/>
              <w:right w:val="single" w:sz="4" w:space="0" w:color="auto"/>
            </w:tcBorders>
            <w:shd w:val="clear" w:color="auto" w:fill="auto"/>
            <w:noWrap/>
            <w:hideMark/>
          </w:tcPr>
          <w:p w:rsidR="00A04B4C" w:rsidRPr="00137F27" w:rsidRDefault="00A04B4C" w:rsidP="008D4251">
            <w:pPr>
              <w:jc w:val="right"/>
              <w:rPr>
                <w:rFonts w:ascii="Times New Roman" w:hAnsi="Times New Roman"/>
                <w:b/>
                <w:color w:val="000000"/>
              </w:rPr>
            </w:pPr>
            <w:r w:rsidRPr="00137F27">
              <w:rPr>
                <w:rFonts w:ascii="Times New Roman" w:hAnsi="Times New Roman"/>
                <w:b/>
                <w:color w:val="000000"/>
              </w:rPr>
              <w:t>-.750</w:t>
            </w:r>
          </w:p>
        </w:tc>
        <w:tc>
          <w:tcPr>
            <w:tcW w:w="720" w:type="dxa"/>
            <w:tcBorders>
              <w:top w:val="single" w:sz="4" w:space="0" w:color="auto"/>
              <w:left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11</w:t>
            </w:r>
          </w:p>
        </w:tc>
        <w:tc>
          <w:tcPr>
            <w:tcW w:w="810" w:type="dxa"/>
            <w:tcBorders>
              <w:top w:val="single" w:sz="4" w:space="0" w:color="auto"/>
              <w:left w:val="single" w:sz="4" w:space="0" w:color="auto"/>
              <w:right w:val="single" w:sz="4" w:space="0" w:color="auto"/>
            </w:tcBorders>
            <w:shd w:val="clear" w:color="auto" w:fill="auto"/>
            <w:noWrap/>
            <w:hideMark/>
          </w:tcPr>
          <w:p w:rsidR="00A04B4C" w:rsidRPr="00137F27" w:rsidRDefault="00A04B4C" w:rsidP="008D4251">
            <w:pPr>
              <w:jc w:val="right"/>
              <w:rPr>
                <w:rFonts w:ascii="Times New Roman" w:hAnsi="Times New Roman"/>
                <w:b/>
                <w:color w:val="000000"/>
              </w:rPr>
            </w:pPr>
            <w:r w:rsidRPr="00137F27">
              <w:rPr>
                <w:rFonts w:ascii="Times New Roman" w:hAnsi="Times New Roman"/>
                <w:b/>
                <w:color w:val="000000"/>
              </w:rPr>
              <w:t>.469</w:t>
            </w:r>
          </w:p>
        </w:tc>
        <w:tc>
          <w:tcPr>
            <w:tcW w:w="1260" w:type="dxa"/>
            <w:tcBorders>
              <w:top w:val="single" w:sz="4" w:space="0" w:color="auto"/>
              <w:left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-10.093748</w:t>
            </w:r>
          </w:p>
        </w:tc>
        <w:tc>
          <w:tcPr>
            <w:tcW w:w="810" w:type="dxa"/>
            <w:tcBorders>
              <w:top w:val="single" w:sz="4" w:space="0" w:color="auto"/>
              <w:left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13.46</w:t>
            </w:r>
          </w:p>
        </w:tc>
        <w:tc>
          <w:tcPr>
            <w:tcW w:w="1080" w:type="dxa"/>
            <w:tcBorders>
              <w:top w:val="single" w:sz="4" w:space="0" w:color="auto"/>
              <w:left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-39.7208</w:t>
            </w:r>
          </w:p>
        </w:tc>
        <w:tc>
          <w:tcPr>
            <w:tcW w:w="1170" w:type="dxa"/>
            <w:tcBorders>
              <w:top w:val="single" w:sz="4" w:space="0" w:color="auto"/>
              <w:left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19.5333</w:t>
            </w:r>
          </w:p>
        </w:tc>
      </w:tr>
      <w:tr w:rsidR="00A04B4C" w:rsidRPr="00D93369" w:rsidTr="003C42CD">
        <w:trPr>
          <w:trHeight w:val="305"/>
        </w:trPr>
        <w:tc>
          <w:tcPr>
            <w:tcW w:w="1170" w:type="dxa"/>
            <w:vMerge/>
            <w:tcBorders>
              <w:top w:val="nil"/>
              <w:left w:val="single" w:sz="4" w:space="0" w:color="auto"/>
              <w:bottom w:val="single" w:sz="4" w:space="0" w:color="auto"/>
              <w:right w:val="single" w:sz="4" w:space="0" w:color="auto"/>
            </w:tcBorders>
            <w:vAlign w:val="center"/>
            <w:hideMark/>
          </w:tcPr>
          <w:p w:rsidR="00A04B4C" w:rsidRPr="007C07A6" w:rsidRDefault="00A04B4C" w:rsidP="008D4251">
            <w:pPr>
              <w:spacing w:after="0" w:line="240" w:lineRule="auto"/>
              <w:rPr>
                <w:rFonts w:ascii="Times New Roman" w:eastAsia="Times New Roman" w:hAnsi="Times New Roman"/>
                <w:color w:val="000000"/>
                <w:lang w:eastAsia="en-GB"/>
              </w:rPr>
            </w:pPr>
          </w:p>
        </w:tc>
        <w:tc>
          <w:tcPr>
            <w:tcW w:w="720" w:type="dxa"/>
            <w:tcBorders>
              <w:left w:val="single" w:sz="4" w:space="0" w:color="auto"/>
              <w:bottom w:val="single" w:sz="4" w:space="0" w:color="auto"/>
              <w:right w:val="single" w:sz="4" w:space="0" w:color="auto"/>
            </w:tcBorders>
            <w:shd w:val="clear" w:color="auto" w:fill="auto"/>
            <w:hideMark/>
          </w:tcPr>
          <w:p w:rsidR="00A04B4C" w:rsidRPr="007C07A6" w:rsidRDefault="00A04B4C" w:rsidP="008D4251">
            <w:pPr>
              <w:spacing w:after="0" w:line="240" w:lineRule="auto"/>
              <w:rPr>
                <w:rFonts w:ascii="Times New Roman" w:eastAsia="Times New Roman" w:hAnsi="Times New Roman"/>
                <w:color w:val="000000"/>
                <w:lang w:eastAsia="en-GB"/>
              </w:rPr>
            </w:pPr>
            <w:r w:rsidRPr="007C07A6">
              <w:rPr>
                <w:rFonts w:ascii="Times New Roman" w:eastAsia="Times New Roman" w:hAnsi="Times New Roman"/>
                <w:color w:val="000000"/>
                <w:lang w:eastAsia="en-GB"/>
              </w:rPr>
              <w:t>EVnA</w:t>
            </w:r>
          </w:p>
        </w:tc>
        <w:tc>
          <w:tcPr>
            <w:tcW w:w="642" w:type="dxa"/>
            <w:tcBorders>
              <w:left w:val="single" w:sz="4" w:space="0" w:color="auto"/>
              <w:bottom w:val="single" w:sz="4" w:space="0" w:color="auto"/>
              <w:right w:val="single" w:sz="4" w:space="0" w:color="auto"/>
            </w:tcBorders>
            <w:shd w:val="clear" w:color="auto" w:fill="auto"/>
            <w:hideMark/>
          </w:tcPr>
          <w:p w:rsidR="00A04B4C" w:rsidRPr="007C07A6" w:rsidRDefault="00A04B4C" w:rsidP="008D4251">
            <w:pPr>
              <w:rPr>
                <w:rFonts w:ascii="Times New Roman" w:hAnsi="Times New Roman"/>
                <w:color w:val="000000"/>
              </w:rPr>
            </w:pPr>
            <w:r w:rsidRPr="007C07A6">
              <w:rPr>
                <w:rFonts w:ascii="Times New Roman" w:hAnsi="Times New Roman"/>
                <w:color w:val="000000"/>
              </w:rPr>
              <w:t> </w:t>
            </w:r>
          </w:p>
        </w:tc>
        <w:tc>
          <w:tcPr>
            <w:tcW w:w="708" w:type="dxa"/>
            <w:tcBorders>
              <w:left w:val="single" w:sz="4" w:space="0" w:color="auto"/>
              <w:bottom w:val="single" w:sz="4" w:space="0" w:color="auto"/>
              <w:right w:val="single" w:sz="4" w:space="0" w:color="auto"/>
            </w:tcBorders>
            <w:shd w:val="clear" w:color="auto" w:fill="auto"/>
            <w:hideMark/>
          </w:tcPr>
          <w:p w:rsidR="00A04B4C" w:rsidRPr="007C07A6" w:rsidRDefault="00A04B4C" w:rsidP="008D4251">
            <w:pPr>
              <w:rPr>
                <w:rFonts w:ascii="Times New Roman" w:hAnsi="Times New Roman"/>
                <w:color w:val="000000"/>
              </w:rPr>
            </w:pPr>
            <w:r w:rsidRPr="007C07A6">
              <w:rPr>
                <w:rFonts w:ascii="Times New Roman" w:hAnsi="Times New Roman"/>
                <w:color w:val="000000"/>
              </w:rPr>
              <w:t> </w:t>
            </w:r>
          </w:p>
        </w:tc>
        <w:tc>
          <w:tcPr>
            <w:tcW w:w="810" w:type="dxa"/>
            <w:tcBorders>
              <w:left w:val="single" w:sz="4" w:space="0" w:color="auto"/>
              <w:bottom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-.791</w:t>
            </w:r>
          </w:p>
        </w:tc>
        <w:tc>
          <w:tcPr>
            <w:tcW w:w="720" w:type="dxa"/>
            <w:tcBorders>
              <w:left w:val="single" w:sz="4" w:space="0" w:color="auto"/>
              <w:bottom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8.740</w:t>
            </w:r>
          </w:p>
        </w:tc>
        <w:tc>
          <w:tcPr>
            <w:tcW w:w="810" w:type="dxa"/>
            <w:tcBorders>
              <w:left w:val="single" w:sz="4" w:space="0" w:color="auto"/>
              <w:bottom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.450</w:t>
            </w:r>
          </w:p>
        </w:tc>
        <w:tc>
          <w:tcPr>
            <w:tcW w:w="1260" w:type="dxa"/>
            <w:tcBorders>
              <w:left w:val="single" w:sz="4" w:space="0" w:color="auto"/>
              <w:bottom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-10.093748</w:t>
            </w:r>
          </w:p>
        </w:tc>
        <w:tc>
          <w:tcPr>
            <w:tcW w:w="810" w:type="dxa"/>
            <w:tcBorders>
              <w:left w:val="single" w:sz="4" w:space="0" w:color="auto"/>
              <w:bottom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12.75</w:t>
            </w:r>
          </w:p>
        </w:tc>
        <w:tc>
          <w:tcPr>
            <w:tcW w:w="1080" w:type="dxa"/>
            <w:tcBorders>
              <w:left w:val="single" w:sz="4" w:space="0" w:color="auto"/>
              <w:bottom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-39.0777</w:t>
            </w:r>
          </w:p>
        </w:tc>
        <w:tc>
          <w:tcPr>
            <w:tcW w:w="1170" w:type="dxa"/>
            <w:tcBorders>
              <w:left w:val="single" w:sz="4" w:space="0" w:color="auto"/>
              <w:bottom w:val="single" w:sz="4" w:space="0" w:color="auto"/>
              <w:right w:val="single" w:sz="4" w:space="0" w:color="auto"/>
            </w:tcBorders>
            <w:shd w:val="clear" w:color="auto" w:fill="auto"/>
            <w:noWrap/>
            <w:hideMark/>
          </w:tcPr>
          <w:p w:rsidR="00A04B4C" w:rsidRPr="007C07A6" w:rsidRDefault="00A04B4C" w:rsidP="008D4251">
            <w:pPr>
              <w:jc w:val="right"/>
              <w:rPr>
                <w:rFonts w:ascii="Times New Roman" w:hAnsi="Times New Roman"/>
                <w:color w:val="000000"/>
              </w:rPr>
            </w:pPr>
            <w:r w:rsidRPr="007C07A6">
              <w:rPr>
                <w:rFonts w:ascii="Times New Roman" w:hAnsi="Times New Roman"/>
                <w:color w:val="000000"/>
              </w:rPr>
              <w:t>18.8902</w:t>
            </w:r>
          </w:p>
        </w:tc>
      </w:tr>
    </w:tbl>
    <w:p w:rsidR="00A04B4C" w:rsidRPr="000F6F0E" w:rsidRDefault="00A04B4C" w:rsidP="00A04B4C">
      <w:pPr>
        <w:rPr>
          <w:rFonts w:ascii="Times New Roman" w:hAnsi="Times New Roman"/>
          <w:b/>
          <w:i/>
          <w:sz w:val="20"/>
          <w:szCs w:val="20"/>
        </w:rPr>
      </w:pPr>
      <w:r w:rsidRPr="000F6F0E">
        <w:rPr>
          <w:rFonts w:ascii="Times New Roman" w:hAnsi="Times New Roman"/>
          <w:b/>
          <w:i/>
          <w:sz w:val="20"/>
          <w:szCs w:val="20"/>
        </w:rPr>
        <w:t>Source: Computed Data</w:t>
      </w:r>
      <w:r w:rsidR="003357F4">
        <w:rPr>
          <w:rFonts w:ascii="Times New Roman" w:hAnsi="Times New Roman"/>
          <w:b/>
          <w:i/>
          <w:sz w:val="20"/>
          <w:szCs w:val="20"/>
        </w:rPr>
        <w:t xml:space="preserve"> </w:t>
      </w:r>
      <w:r w:rsidR="00B401F6">
        <w:rPr>
          <w:rFonts w:ascii="Times New Roman" w:hAnsi="Times New Roman"/>
          <w:b/>
          <w:i/>
          <w:sz w:val="20"/>
          <w:szCs w:val="20"/>
        </w:rPr>
        <w:t>from Annual reports 2001-2014</w:t>
      </w:r>
    </w:p>
    <w:p w:rsidR="00A04B4C" w:rsidRDefault="00A04B4C" w:rsidP="00A04B4C">
      <w:pPr>
        <w:spacing w:after="0" w:line="336" w:lineRule="auto"/>
        <w:jc w:val="both"/>
        <w:rPr>
          <w:rFonts w:ascii="Times New Roman" w:hAnsi="Times New Roman"/>
          <w:b/>
          <w:sz w:val="24"/>
          <w:szCs w:val="24"/>
        </w:rPr>
      </w:pPr>
      <w:r w:rsidRPr="008E13BB">
        <w:rPr>
          <w:rFonts w:ascii="Times New Roman" w:hAnsi="Times New Roman"/>
          <w:sz w:val="24"/>
          <w:szCs w:val="24"/>
        </w:rPr>
        <w:t>Table- 5 shows the result of the test.  The calculate value of</w:t>
      </w:r>
      <w:r w:rsidR="003C42CD">
        <w:rPr>
          <w:rFonts w:ascii="Times New Roman" w:hAnsi="Times New Roman"/>
          <w:sz w:val="24"/>
          <w:szCs w:val="24"/>
        </w:rPr>
        <w:t xml:space="preserve"> </w:t>
      </w:r>
      <w:r w:rsidRPr="008E13BB">
        <w:rPr>
          <w:rFonts w:ascii="Times New Roman" w:hAnsi="Times New Roman"/>
          <w:sz w:val="24"/>
          <w:szCs w:val="24"/>
        </w:rPr>
        <w:t>‘t’ at 5% level of significance is 0.304, -0.111and -0.750 whereas</w:t>
      </w:r>
      <w:r w:rsidRPr="008E13BB">
        <w:rPr>
          <w:rFonts w:ascii="Times New Roman" w:eastAsia="Times New Roman" w:hAnsi="Times New Roman"/>
          <w:color w:val="000000"/>
          <w:sz w:val="24"/>
          <w:szCs w:val="24"/>
          <w:lang w:eastAsia="en-GB"/>
        </w:rPr>
        <w:t xml:space="preserve"> Sig. (2-tailed) value is 0.769, 0.914 and 0.469 </w:t>
      </w:r>
      <w:r w:rsidRPr="008E13BB">
        <w:rPr>
          <w:rFonts w:ascii="Times New Roman" w:hAnsi="Times New Roman"/>
          <w:sz w:val="24"/>
          <w:szCs w:val="24"/>
        </w:rPr>
        <w:t>respectively for</w:t>
      </w:r>
      <w:r w:rsidRPr="008E13BB">
        <w:rPr>
          <w:rFonts w:ascii="Times New Roman" w:eastAsia="Times New Roman" w:hAnsi="Times New Roman"/>
          <w:color w:val="000000"/>
          <w:sz w:val="24"/>
          <w:szCs w:val="24"/>
          <w:lang w:eastAsia="en-GB"/>
        </w:rPr>
        <w:t xml:space="preserve"> YoY* </w:t>
      </w:r>
      <w:r w:rsidR="003C42CD">
        <w:rPr>
          <w:rFonts w:ascii="Times New Roman" w:eastAsia="Times New Roman" w:hAnsi="Times New Roman"/>
          <w:color w:val="000000"/>
          <w:sz w:val="24"/>
          <w:szCs w:val="24"/>
          <w:lang w:eastAsia="en-GB"/>
        </w:rPr>
        <w:t>growth rate of BMO</w:t>
      </w:r>
      <w:r w:rsidRPr="008E13BB">
        <w:rPr>
          <w:rFonts w:ascii="Times New Roman" w:eastAsia="Times New Roman" w:hAnsi="Times New Roman"/>
          <w:color w:val="000000"/>
          <w:sz w:val="24"/>
          <w:szCs w:val="24"/>
          <w:lang w:eastAsia="en-GB"/>
        </w:rPr>
        <w:t>, YoY* Growth Rate Loan dispersed and YoY* Growt</w:t>
      </w:r>
      <w:r w:rsidR="003C42CD">
        <w:rPr>
          <w:rFonts w:ascii="Times New Roman" w:eastAsia="Times New Roman" w:hAnsi="Times New Roman"/>
          <w:color w:val="000000"/>
          <w:sz w:val="24"/>
          <w:szCs w:val="24"/>
          <w:lang w:eastAsia="en-GB"/>
        </w:rPr>
        <w:t>h Rate of DMO</w:t>
      </w:r>
      <w:r w:rsidRPr="008E13BB">
        <w:rPr>
          <w:rFonts w:ascii="Times New Roman" w:eastAsia="Times New Roman" w:hAnsi="Times New Roman"/>
          <w:color w:val="000000"/>
          <w:sz w:val="24"/>
          <w:szCs w:val="24"/>
          <w:lang w:eastAsia="en-GB"/>
        </w:rPr>
        <w:t>. All the Signifiance (2-tailed) value at 5%</w:t>
      </w:r>
      <w:r w:rsidRPr="00D93369">
        <w:rPr>
          <w:rFonts w:ascii="Times New Roman" w:eastAsia="Times New Roman" w:hAnsi="Times New Roman"/>
          <w:color w:val="000000"/>
          <w:sz w:val="24"/>
          <w:szCs w:val="24"/>
          <w:lang w:eastAsia="en-GB"/>
        </w:rPr>
        <w:t xml:space="preserve"> level of confidence is greater than 0.05 which leads to acceptance of null hypothesis. </w:t>
      </w:r>
      <w:r w:rsidRPr="00D93369">
        <w:rPr>
          <w:rFonts w:ascii="Times New Roman" w:hAnsi="Times New Roman"/>
          <w:sz w:val="24"/>
          <w:szCs w:val="24"/>
        </w:rPr>
        <w:t xml:space="preserve"> It may be safety to settle that there is no significant difference between the average growth rate of</w:t>
      </w:r>
      <w:r>
        <w:rPr>
          <w:rFonts w:ascii="Times New Roman" w:hAnsi="Times New Roman"/>
          <w:sz w:val="24"/>
          <w:szCs w:val="24"/>
        </w:rPr>
        <w:t xml:space="preserve"> the parameters in</w:t>
      </w:r>
      <w:r w:rsidRPr="00D93369">
        <w:rPr>
          <w:rFonts w:ascii="Times New Roman" w:hAnsi="Times New Roman"/>
          <w:sz w:val="24"/>
          <w:szCs w:val="24"/>
        </w:rPr>
        <w:t xml:space="preserve"> pre and post-amalgamated period.</w:t>
      </w:r>
    </w:p>
    <w:p w:rsidR="00A04B4C" w:rsidRDefault="004010AC" w:rsidP="00A04B4C">
      <w:pPr>
        <w:rPr>
          <w:rFonts w:ascii="Times New Roman" w:hAnsi="Times New Roman"/>
          <w:b/>
          <w:color w:val="000000"/>
          <w:sz w:val="24"/>
          <w:szCs w:val="24"/>
        </w:rPr>
      </w:pPr>
      <w:r>
        <w:rPr>
          <w:rFonts w:ascii="Times New Roman" w:hAnsi="Times New Roman"/>
          <w:b/>
          <w:color w:val="000000"/>
          <w:sz w:val="24"/>
          <w:szCs w:val="24"/>
        </w:rPr>
        <w:t>6</w:t>
      </w:r>
      <w:r w:rsidR="00A04B4C">
        <w:rPr>
          <w:rFonts w:ascii="Times New Roman" w:hAnsi="Times New Roman"/>
          <w:b/>
          <w:color w:val="000000"/>
          <w:sz w:val="24"/>
          <w:szCs w:val="24"/>
        </w:rPr>
        <w:t xml:space="preserve">. </w:t>
      </w:r>
      <w:r w:rsidR="00A04B4C" w:rsidRPr="00B55046">
        <w:rPr>
          <w:rFonts w:ascii="Times New Roman" w:hAnsi="Times New Roman"/>
          <w:b/>
          <w:color w:val="000000"/>
          <w:sz w:val="24"/>
          <w:szCs w:val="24"/>
        </w:rPr>
        <w:t>FINDINGS &amp; CONCLUSION</w:t>
      </w:r>
    </w:p>
    <w:p w:rsidR="00A04B4C" w:rsidRDefault="00A04B4C" w:rsidP="00A04B4C">
      <w:pPr>
        <w:spacing w:line="360" w:lineRule="auto"/>
        <w:jc w:val="both"/>
        <w:rPr>
          <w:rFonts w:ascii="Times New Roman" w:hAnsi="Times New Roman"/>
          <w:sz w:val="24"/>
          <w:szCs w:val="24"/>
        </w:rPr>
      </w:pPr>
      <w:r w:rsidRPr="00DC2932">
        <w:rPr>
          <w:rFonts w:ascii="Times New Roman" w:hAnsi="Times New Roman"/>
          <w:sz w:val="24"/>
          <w:szCs w:val="24"/>
        </w:rPr>
        <w:lastRenderedPageBreak/>
        <w:t xml:space="preserve">The key objective behind </w:t>
      </w:r>
      <w:r>
        <w:rPr>
          <w:rFonts w:ascii="Times New Roman" w:hAnsi="Times New Roman"/>
          <w:sz w:val="24"/>
          <w:szCs w:val="24"/>
        </w:rPr>
        <w:t>the research work is to</w:t>
      </w:r>
      <w:r w:rsidRPr="002304C5">
        <w:rPr>
          <w:rFonts w:ascii="Times New Roman" w:hAnsi="Times New Roman"/>
          <w:sz w:val="24"/>
          <w:szCs w:val="24"/>
        </w:rPr>
        <w:t xml:space="preserve"> </w:t>
      </w:r>
      <w:r w:rsidRPr="00D93369">
        <w:rPr>
          <w:rFonts w:ascii="Times New Roman" w:hAnsi="Times New Roman"/>
          <w:sz w:val="24"/>
          <w:szCs w:val="24"/>
        </w:rPr>
        <w:t>measure and compare the growth of microcredit outreach in pre and post amalgamated period</w:t>
      </w:r>
      <w:r>
        <w:rPr>
          <w:rFonts w:ascii="Times New Roman" w:hAnsi="Times New Roman"/>
          <w:sz w:val="24"/>
          <w:szCs w:val="24"/>
        </w:rPr>
        <w:t xml:space="preserve"> </w:t>
      </w:r>
      <w:r w:rsidRPr="00D93369">
        <w:rPr>
          <w:rFonts w:ascii="Times New Roman" w:hAnsi="Times New Roman"/>
          <w:sz w:val="24"/>
          <w:szCs w:val="24"/>
        </w:rPr>
        <w:t>of the sample RRB.</w:t>
      </w:r>
      <w:r>
        <w:rPr>
          <w:rFonts w:ascii="Times New Roman" w:hAnsi="Times New Roman"/>
          <w:sz w:val="24"/>
          <w:szCs w:val="24"/>
        </w:rPr>
        <w:t xml:space="preserve"> The researcher has</w:t>
      </w:r>
      <w:r w:rsidRPr="00DC2932">
        <w:rPr>
          <w:rFonts w:ascii="Times New Roman" w:hAnsi="Times New Roman"/>
          <w:sz w:val="24"/>
          <w:szCs w:val="24"/>
        </w:rPr>
        <w:t xml:space="preserve"> arrived at following points viz</w:t>
      </w:r>
    </w:p>
    <w:p w:rsidR="00A04B4C" w:rsidRDefault="004010AC" w:rsidP="00A04B4C">
      <w:pPr>
        <w:spacing w:line="360" w:lineRule="auto"/>
        <w:jc w:val="both"/>
        <w:rPr>
          <w:rFonts w:ascii="Times New Roman" w:hAnsi="Times New Roman"/>
          <w:b/>
          <w:color w:val="000000"/>
          <w:sz w:val="24"/>
          <w:szCs w:val="24"/>
        </w:rPr>
      </w:pPr>
      <w:r>
        <w:rPr>
          <w:rFonts w:ascii="Times New Roman" w:hAnsi="Times New Roman"/>
          <w:b/>
          <w:i/>
          <w:color w:val="000000"/>
          <w:sz w:val="24"/>
          <w:szCs w:val="24"/>
        </w:rPr>
        <w:t>6</w:t>
      </w:r>
      <w:r w:rsidR="00A04B4C" w:rsidRPr="00A51833">
        <w:rPr>
          <w:rFonts w:ascii="Times New Roman" w:hAnsi="Times New Roman"/>
          <w:b/>
          <w:i/>
          <w:color w:val="000000"/>
          <w:sz w:val="24"/>
          <w:szCs w:val="24"/>
        </w:rPr>
        <w:t>.1. Summary of Findings</w:t>
      </w:r>
    </w:p>
    <w:p w:rsidR="00A04B4C" w:rsidRPr="00E83802" w:rsidRDefault="00A04B4C" w:rsidP="00E83802">
      <w:pPr>
        <w:pStyle w:val="ListParagraph"/>
        <w:numPr>
          <w:ilvl w:val="0"/>
          <w:numId w:val="13"/>
        </w:numPr>
        <w:tabs>
          <w:tab w:val="left" w:pos="6435"/>
        </w:tabs>
        <w:spacing w:line="360" w:lineRule="auto"/>
        <w:jc w:val="both"/>
        <w:rPr>
          <w:rFonts w:ascii="Times New Roman" w:hAnsi="Times New Roman"/>
          <w:sz w:val="24"/>
          <w:szCs w:val="24"/>
        </w:rPr>
      </w:pPr>
      <w:r w:rsidRPr="00E83802">
        <w:rPr>
          <w:rFonts w:ascii="Times New Roman" w:hAnsi="Times New Roman"/>
          <w:sz w:val="24"/>
          <w:szCs w:val="24"/>
        </w:rPr>
        <w:t>In pre merger</w:t>
      </w:r>
      <w:r w:rsidR="003C42CD">
        <w:rPr>
          <w:rFonts w:ascii="Times New Roman" w:hAnsi="Times New Roman"/>
          <w:sz w:val="24"/>
          <w:szCs w:val="24"/>
        </w:rPr>
        <w:t xml:space="preserve"> period YoY growth rate of BMO</w:t>
      </w:r>
      <w:r w:rsidRPr="00E83802">
        <w:rPr>
          <w:rFonts w:ascii="Times New Roman" w:hAnsi="Times New Roman"/>
          <w:sz w:val="24"/>
          <w:szCs w:val="24"/>
        </w:rPr>
        <w:t xml:space="preserve"> after 2003 is in a decreasing trend except 2007 which is 32.85 % with a slight increase. The average growth rate is 54.28% which is highe</w:t>
      </w:r>
      <w:r w:rsidR="003C42CD">
        <w:rPr>
          <w:rFonts w:ascii="Times New Roman" w:hAnsi="Times New Roman"/>
          <w:sz w:val="24"/>
          <w:szCs w:val="24"/>
        </w:rPr>
        <w:t xml:space="preserve">r than the growth of post </w:t>
      </w:r>
      <w:r w:rsidR="00170124">
        <w:rPr>
          <w:rFonts w:ascii="Times New Roman" w:hAnsi="Times New Roman"/>
          <w:sz w:val="24"/>
          <w:szCs w:val="24"/>
        </w:rPr>
        <w:t xml:space="preserve">amalgamated </w:t>
      </w:r>
      <w:r w:rsidR="00170124" w:rsidRPr="00E83802">
        <w:rPr>
          <w:rFonts w:ascii="Times New Roman" w:hAnsi="Times New Roman"/>
          <w:sz w:val="24"/>
          <w:szCs w:val="24"/>
        </w:rPr>
        <w:t>period</w:t>
      </w:r>
      <w:r w:rsidRPr="00E83802">
        <w:rPr>
          <w:rFonts w:ascii="Times New Roman" w:hAnsi="Times New Roman"/>
          <w:sz w:val="24"/>
          <w:szCs w:val="24"/>
        </w:rPr>
        <w:t xml:space="preserve"> 41.76%.</w:t>
      </w:r>
    </w:p>
    <w:p w:rsidR="00A04B4C" w:rsidRDefault="00A04B4C" w:rsidP="00E83802">
      <w:pPr>
        <w:pStyle w:val="ListParagraph"/>
        <w:numPr>
          <w:ilvl w:val="0"/>
          <w:numId w:val="13"/>
        </w:numPr>
        <w:tabs>
          <w:tab w:val="left" w:pos="6435"/>
        </w:tabs>
        <w:spacing w:line="360" w:lineRule="auto"/>
        <w:jc w:val="both"/>
        <w:rPr>
          <w:rFonts w:ascii="Times New Roman" w:hAnsi="Times New Roman"/>
          <w:sz w:val="24"/>
          <w:szCs w:val="24"/>
        </w:rPr>
      </w:pPr>
      <w:r w:rsidRPr="00E83802">
        <w:rPr>
          <w:rFonts w:ascii="Times New Roman" w:hAnsi="Times New Roman"/>
          <w:sz w:val="24"/>
          <w:szCs w:val="24"/>
        </w:rPr>
        <w:t>The loan dispersed amount is also having a highest growth of 154.71% in 2003. Thereafter it has decreased to 33.55%. The average growth rate is 71.97% a</w:t>
      </w:r>
      <w:r w:rsidR="003C42CD">
        <w:rPr>
          <w:rFonts w:ascii="Times New Roman" w:hAnsi="Times New Roman"/>
          <w:sz w:val="24"/>
          <w:szCs w:val="24"/>
        </w:rPr>
        <w:t xml:space="preserve">nd 78.64% in pre and post </w:t>
      </w:r>
      <w:r w:rsidR="003126D2">
        <w:rPr>
          <w:rFonts w:ascii="Times New Roman" w:hAnsi="Times New Roman"/>
          <w:sz w:val="24"/>
          <w:szCs w:val="24"/>
        </w:rPr>
        <w:t xml:space="preserve">amalgamated </w:t>
      </w:r>
      <w:r w:rsidR="003126D2" w:rsidRPr="00E83802">
        <w:rPr>
          <w:rFonts w:ascii="Times New Roman" w:hAnsi="Times New Roman"/>
          <w:sz w:val="24"/>
          <w:szCs w:val="24"/>
        </w:rPr>
        <w:t>period</w:t>
      </w:r>
      <w:r w:rsidRPr="00E83802">
        <w:rPr>
          <w:rFonts w:ascii="Times New Roman" w:hAnsi="Times New Roman"/>
          <w:sz w:val="24"/>
          <w:szCs w:val="24"/>
        </w:rPr>
        <w:t xml:space="preserve"> respectively.</w:t>
      </w:r>
    </w:p>
    <w:p w:rsidR="00C80DC8" w:rsidRDefault="003C42CD" w:rsidP="00A04B4C">
      <w:pPr>
        <w:pStyle w:val="ListParagraph"/>
        <w:numPr>
          <w:ilvl w:val="0"/>
          <w:numId w:val="13"/>
        </w:numPr>
        <w:tabs>
          <w:tab w:val="left" w:pos="6435"/>
        </w:tabs>
        <w:spacing w:line="360" w:lineRule="auto"/>
        <w:jc w:val="both"/>
        <w:rPr>
          <w:rFonts w:ascii="Times New Roman" w:hAnsi="Times New Roman"/>
          <w:sz w:val="24"/>
          <w:szCs w:val="24"/>
        </w:rPr>
      </w:pPr>
      <w:r>
        <w:rPr>
          <w:rFonts w:ascii="Times New Roman" w:hAnsi="Times New Roman"/>
          <w:sz w:val="24"/>
          <w:szCs w:val="24"/>
        </w:rPr>
        <w:t>The average DMO</w:t>
      </w:r>
      <w:r w:rsidR="00B401F6">
        <w:rPr>
          <w:rFonts w:ascii="Times New Roman" w:hAnsi="Times New Roman"/>
          <w:sz w:val="24"/>
          <w:szCs w:val="24"/>
        </w:rPr>
        <w:t xml:space="preserve"> in pre amalgamated period is 11.15% </w:t>
      </w:r>
      <w:r w:rsidR="003C240D">
        <w:rPr>
          <w:rFonts w:ascii="Times New Roman" w:hAnsi="Times New Roman"/>
          <w:sz w:val="24"/>
          <w:szCs w:val="24"/>
        </w:rPr>
        <w:t>and range</w:t>
      </w:r>
      <w:r w:rsidR="003126D2">
        <w:rPr>
          <w:rFonts w:ascii="Times New Roman" w:hAnsi="Times New Roman"/>
          <w:sz w:val="24"/>
          <w:szCs w:val="24"/>
        </w:rPr>
        <w:t xml:space="preserve"> is 34.57</w:t>
      </w:r>
      <w:r w:rsidR="00170124">
        <w:rPr>
          <w:rFonts w:ascii="Times New Roman" w:hAnsi="Times New Roman"/>
          <w:sz w:val="24"/>
          <w:szCs w:val="24"/>
        </w:rPr>
        <w:t>% whereas</w:t>
      </w:r>
      <w:r w:rsidR="00B401F6">
        <w:rPr>
          <w:rFonts w:ascii="Times New Roman" w:hAnsi="Times New Roman"/>
          <w:sz w:val="24"/>
          <w:szCs w:val="24"/>
        </w:rPr>
        <w:t xml:space="preserve"> in post amalgamated period</w:t>
      </w:r>
      <w:r>
        <w:rPr>
          <w:rFonts w:ascii="Times New Roman" w:hAnsi="Times New Roman"/>
          <w:sz w:val="24"/>
          <w:szCs w:val="24"/>
        </w:rPr>
        <w:t xml:space="preserve"> it</w:t>
      </w:r>
      <w:r w:rsidR="00B401F6">
        <w:rPr>
          <w:rFonts w:ascii="Times New Roman" w:hAnsi="Times New Roman"/>
          <w:sz w:val="24"/>
          <w:szCs w:val="24"/>
        </w:rPr>
        <w:t xml:space="preserve"> is</w:t>
      </w:r>
      <w:r w:rsidR="003126D2">
        <w:rPr>
          <w:rFonts w:ascii="Times New Roman" w:hAnsi="Times New Roman"/>
          <w:sz w:val="24"/>
          <w:szCs w:val="24"/>
        </w:rPr>
        <w:t xml:space="preserve"> </w:t>
      </w:r>
      <w:r w:rsidR="00B401F6">
        <w:rPr>
          <w:rFonts w:ascii="Times New Roman" w:hAnsi="Times New Roman"/>
          <w:sz w:val="24"/>
          <w:szCs w:val="24"/>
        </w:rPr>
        <w:t>21.24%</w:t>
      </w:r>
      <w:r>
        <w:rPr>
          <w:rFonts w:ascii="Times New Roman" w:hAnsi="Times New Roman"/>
          <w:sz w:val="24"/>
          <w:szCs w:val="24"/>
        </w:rPr>
        <w:t xml:space="preserve"> with range of 82.26%.</w:t>
      </w:r>
    </w:p>
    <w:p w:rsidR="003C240D" w:rsidRPr="003C240D" w:rsidRDefault="003C240D" w:rsidP="003C240D">
      <w:pPr>
        <w:tabs>
          <w:tab w:val="left" w:pos="6435"/>
        </w:tabs>
        <w:spacing w:line="360" w:lineRule="auto"/>
        <w:jc w:val="both"/>
        <w:rPr>
          <w:rFonts w:ascii="Times New Roman" w:hAnsi="Times New Roman"/>
          <w:sz w:val="24"/>
          <w:szCs w:val="24"/>
        </w:rPr>
      </w:pPr>
      <w:r w:rsidRPr="008E13BB">
        <w:rPr>
          <w:rFonts w:ascii="Times New Roman" w:eastAsia="Times New Roman" w:hAnsi="Times New Roman"/>
          <w:color w:val="000000"/>
          <w:sz w:val="24"/>
          <w:szCs w:val="24"/>
          <w:lang w:eastAsia="en-GB"/>
        </w:rPr>
        <w:t>All the Signifiance (2-tailed) value at 5%</w:t>
      </w:r>
      <w:r w:rsidRPr="00D93369">
        <w:rPr>
          <w:rFonts w:ascii="Times New Roman" w:eastAsia="Times New Roman" w:hAnsi="Times New Roman"/>
          <w:color w:val="000000"/>
          <w:sz w:val="24"/>
          <w:szCs w:val="24"/>
          <w:lang w:eastAsia="en-GB"/>
        </w:rPr>
        <w:t xml:space="preserve"> level of confidence is greater than 0.05 which leads to acceptance of null hypothesis. </w:t>
      </w:r>
      <w:r w:rsidRPr="00D93369">
        <w:rPr>
          <w:rFonts w:ascii="Times New Roman" w:hAnsi="Times New Roman"/>
          <w:sz w:val="24"/>
          <w:szCs w:val="24"/>
        </w:rPr>
        <w:t xml:space="preserve"> It may be safety to settle that there is no significant difference between</w:t>
      </w:r>
      <w:r w:rsidR="003126D2">
        <w:rPr>
          <w:rFonts w:ascii="Times New Roman" w:hAnsi="Times New Roman"/>
          <w:sz w:val="24"/>
          <w:szCs w:val="24"/>
        </w:rPr>
        <w:t xml:space="preserve"> all</w:t>
      </w:r>
      <w:r w:rsidRPr="00D93369">
        <w:rPr>
          <w:rFonts w:ascii="Times New Roman" w:hAnsi="Times New Roman"/>
          <w:sz w:val="24"/>
          <w:szCs w:val="24"/>
        </w:rPr>
        <w:t xml:space="preserve"> the average growth rate of</w:t>
      </w:r>
      <w:r>
        <w:rPr>
          <w:rFonts w:ascii="Times New Roman" w:hAnsi="Times New Roman"/>
          <w:sz w:val="24"/>
          <w:szCs w:val="24"/>
        </w:rPr>
        <w:t xml:space="preserve"> the parameters in</w:t>
      </w:r>
      <w:r w:rsidRPr="00D93369">
        <w:rPr>
          <w:rFonts w:ascii="Times New Roman" w:hAnsi="Times New Roman"/>
          <w:sz w:val="24"/>
          <w:szCs w:val="24"/>
        </w:rPr>
        <w:t xml:space="preserve"> pre and post-amalgamated period</w:t>
      </w:r>
      <w:r w:rsidR="003126D2">
        <w:rPr>
          <w:rFonts w:ascii="Times New Roman" w:hAnsi="Times New Roman"/>
          <w:sz w:val="24"/>
          <w:szCs w:val="24"/>
        </w:rPr>
        <w:t>.</w:t>
      </w:r>
    </w:p>
    <w:p w:rsidR="00A04B4C" w:rsidRDefault="004010AC" w:rsidP="00A04B4C">
      <w:pPr>
        <w:rPr>
          <w:rFonts w:ascii="Times New Roman" w:hAnsi="Times New Roman"/>
          <w:b/>
          <w:i/>
          <w:sz w:val="24"/>
          <w:szCs w:val="24"/>
        </w:rPr>
      </w:pPr>
      <w:r>
        <w:rPr>
          <w:rFonts w:ascii="Times New Roman" w:hAnsi="Times New Roman"/>
          <w:b/>
          <w:i/>
          <w:sz w:val="24"/>
          <w:szCs w:val="24"/>
        </w:rPr>
        <w:t>6.</w:t>
      </w:r>
      <w:r w:rsidR="00A04B4C" w:rsidRPr="00A51833">
        <w:rPr>
          <w:rFonts w:ascii="Times New Roman" w:hAnsi="Times New Roman"/>
          <w:b/>
          <w:i/>
          <w:sz w:val="24"/>
          <w:szCs w:val="24"/>
        </w:rPr>
        <w:t>2. Concluding Note</w:t>
      </w:r>
    </w:p>
    <w:p w:rsidR="00A04B4C" w:rsidRDefault="00A04B4C" w:rsidP="00A04B4C">
      <w:pPr>
        <w:autoSpaceDE w:val="0"/>
        <w:autoSpaceDN w:val="0"/>
        <w:adjustRightInd w:val="0"/>
        <w:spacing w:after="0" w:line="360" w:lineRule="auto"/>
        <w:jc w:val="both"/>
        <w:rPr>
          <w:rFonts w:ascii="Times New Roman" w:hAnsi="Times New Roman"/>
          <w:sz w:val="24"/>
          <w:szCs w:val="24"/>
        </w:rPr>
      </w:pPr>
      <w:r w:rsidRPr="00A22C71">
        <w:rPr>
          <w:rFonts w:ascii="Times New Roman" w:hAnsi="Times New Roman"/>
          <w:sz w:val="24"/>
          <w:szCs w:val="24"/>
        </w:rPr>
        <w:t>RRB</w:t>
      </w:r>
      <w:r>
        <w:rPr>
          <w:rFonts w:ascii="Times New Roman" w:hAnsi="Times New Roman"/>
          <w:sz w:val="24"/>
          <w:szCs w:val="24"/>
        </w:rPr>
        <w:t xml:space="preserve"> is a bank of rural community to serve the rural poor i.e weaker section, after failure of commercial bank and co-operative bank. Thus the motto of the bank is to serve them in the long run without fail, but here with regard to its viability it has been amalgamated repeatedly to overcome its pitfalls through different committee’s recommendations.  Then here is the question whether the R</w:t>
      </w:r>
      <w:r w:rsidR="00971CA2">
        <w:rPr>
          <w:rFonts w:ascii="Times New Roman" w:hAnsi="Times New Roman"/>
          <w:sz w:val="24"/>
          <w:szCs w:val="24"/>
        </w:rPr>
        <w:t>RB is reaching the unbanked</w:t>
      </w:r>
      <w:r>
        <w:rPr>
          <w:rFonts w:ascii="Times New Roman" w:hAnsi="Times New Roman"/>
          <w:sz w:val="24"/>
          <w:szCs w:val="24"/>
        </w:rPr>
        <w:t xml:space="preserve"> quite efficient</w:t>
      </w:r>
      <w:r w:rsidR="00971CA2">
        <w:rPr>
          <w:rFonts w:ascii="Times New Roman" w:hAnsi="Times New Roman"/>
          <w:sz w:val="24"/>
          <w:szCs w:val="24"/>
        </w:rPr>
        <w:t>ly</w:t>
      </w:r>
      <w:r>
        <w:rPr>
          <w:rFonts w:ascii="Times New Roman" w:hAnsi="Times New Roman"/>
          <w:sz w:val="24"/>
          <w:szCs w:val="24"/>
        </w:rPr>
        <w:t xml:space="preserve"> after successive amalgamation? </w:t>
      </w:r>
    </w:p>
    <w:p w:rsidR="00A04B4C" w:rsidRDefault="00A04B4C" w:rsidP="00A04B4C">
      <w:pPr>
        <w:autoSpaceDE w:val="0"/>
        <w:autoSpaceDN w:val="0"/>
        <w:adjustRightInd w:val="0"/>
        <w:spacing w:after="0" w:line="360" w:lineRule="auto"/>
        <w:jc w:val="both"/>
        <w:rPr>
          <w:rFonts w:ascii="Times New Roman" w:hAnsi="Times New Roman"/>
          <w:b/>
          <w:sz w:val="24"/>
          <w:szCs w:val="24"/>
        </w:rPr>
      </w:pPr>
      <w:r w:rsidRPr="007F518F">
        <w:rPr>
          <w:rFonts w:ascii="Times New Roman" w:hAnsi="Times New Roman"/>
          <w:sz w:val="24"/>
          <w:szCs w:val="24"/>
        </w:rPr>
        <w:t xml:space="preserve">With respect to this question the researcher has observed that there is no significant difference between the YoY growth </w:t>
      </w:r>
      <w:r w:rsidR="008B0365" w:rsidRPr="007F518F">
        <w:rPr>
          <w:rFonts w:ascii="Times New Roman" w:hAnsi="Times New Roman"/>
          <w:sz w:val="24"/>
          <w:szCs w:val="24"/>
        </w:rPr>
        <w:t>rates</w:t>
      </w:r>
      <w:r w:rsidRPr="007F518F">
        <w:rPr>
          <w:rFonts w:ascii="Times New Roman" w:hAnsi="Times New Roman"/>
          <w:sz w:val="24"/>
          <w:szCs w:val="24"/>
        </w:rPr>
        <w:t xml:space="preserve"> of different parameters of microcredit outreach in pr</w:t>
      </w:r>
      <w:r w:rsidR="00C80DC8">
        <w:rPr>
          <w:rFonts w:ascii="Times New Roman" w:hAnsi="Times New Roman"/>
          <w:sz w:val="24"/>
          <w:szCs w:val="24"/>
        </w:rPr>
        <w:t>e and post amalgamated period</w:t>
      </w:r>
      <w:r w:rsidRPr="007F518F">
        <w:rPr>
          <w:rFonts w:ascii="Times New Roman" w:hAnsi="Times New Roman"/>
          <w:sz w:val="24"/>
          <w:szCs w:val="24"/>
        </w:rPr>
        <w:t xml:space="preserve"> </w:t>
      </w:r>
      <w:r w:rsidRPr="007F518F">
        <w:rPr>
          <w:rFonts w:ascii="Times New Roman" w:eastAsia="Times New Roman" w:hAnsi="Times New Roman"/>
          <w:color w:val="000000"/>
          <w:sz w:val="24"/>
          <w:szCs w:val="24"/>
          <w:lang w:eastAsia="en-GB"/>
        </w:rPr>
        <w:t>a</w:t>
      </w:r>
      <w:r w:rsidR="00C80DC8">
        <w:rPr>
          <w:rFonts w:ascii="Times New Roman" w:eastAsia="Times New Roman" w:hAnsi="Times New Roman"/>
          <w:color w:val="000000"/>
          <w:sz w:val="24"/>
          <w:szCs w:val="24"/>
          <w:lang w:eastAsia="en-GB"/>
        </w:rPr>
        <w:t>t 5% level of confidence is more</w:t>
      </w:r>
      <w:r w:rsidRPr="007F518F">
        <w:rPr>
          <w:rFonts w:ascii="Times New Roman" w:eastAsia="Times New Roman" w:hAnsi="Times New Roman"/>
          <w:color w:val="000000"/>
          <w:sz w:val="24"/>
          <w:szCs w:val="24"/>
          <w:lang w:eastAsia="en-GB"/>
        </w:rPr>
        <w:t xml:space="preserve"> th</w:t>
      </w:r>
      <w:r w:rsidR="00C80DC8">
        <w:rPr>
          <w:rFonts w:ascii="Times New Roman" w:eastAsia="Times New Roman" w:hAnsi="Times New Roman"/>
          <w:color w:val="000000"/>
          <w:sz w:val="24"/>
          <w:szCs w:val="24"/>
          <w:lang w:eastAsia="en-GB"/>
        </w:rPr>
        <w:t>an 0.05 which leads to acceptation</w:t>
      </w:r>
      <w:r w:rsidRPr="007F518F">
        <w:rPr>
          <w:rFonts w:ascii="Times New Roman" w:eastAsia="Times New Roman" w:hAnsi="Times New Roman"/>
          <w:color w:val="000000"/>
          <w:sz w:val="24"/>
          <w:szCs w:val="24"/>
          <w:lang w:eastAsia="en-GB"/>
        </w:rPr>
        <w:t xml:space="preserve"> of null hypothesis</w:t>
      </w:r>
      <w:r w:rsidR="00C80DC8">
        <w:rPr>
          <w:rFonts w:ascii="Times New Roman" w:eastAsia="Times New Roman" w:hAnsi="Times New Roman"/>
          <w:color w:val="000000"/>
          <w:sz w:val="24"/>
          <w:szCs w:val="24"/>
          <w:lang w:eastAsia="en-GB"/>
        </w:rPr>
        <w:t>.</w:t>
      </w:r>
      <w:r w:rsidRPr="007F518F">
        <w:rPr>
          <w:rFonts w:ascii="Times New Roman" w:eastAsia="Times New Roman" w:hAnsi="Times New Roman"/>
          <w:color w:val="000000"/>
          <w:sz w:val="24"/>
          <w:szCs w:val="24"/>
          <w:lang w:eastAsia="en-GB"/>
        </w:rPr>
        <w:t xml:space="preserve"> </w:t>
      </w:r>
      <w:r w:rsidR="003126D2">
        <w:rPr>
          <w:rFonts w:ascii="Times New Roman" w:eastAsia="Times New Roman" w:hAnsi="Times New Roman"/>
          <w:color w:val="000000"/>
          <w:sz w:val="24"/>
          <w:szCs w:val="24"/>
          <w:lang w:eastAsia="en-GB"/>
        </w:rPr>
        <w:t>The loan size</w:t>
      </w:r>
      <w:r w:rsidR="008B0365">
        <w:rPr>
          <w:rFonts w:ascii="Times New Roman" w:eastAsia="Times New Roman" w:hAnsi="Times New Roman"/>
          <w:color w:val="000000"/>
          <w:sz w:val="24"/>
          <w:szCs w:val="24"/>
          <w:lang w:eastAsia="en-GB"/>
        </w:rPr>
        <w:t xml:space="preserve"> is too small which represent the poorer c</w:t>
      </w:r>
      <w:r w:rsidR="003126D2">
        <w:rPr>
          <w:rFonts w:ascii="Times New Roman" w:eastAsia="Times New Roman" w:hAnsi="Times New Roman"/>
          <w:color w:val="000000"/>
          <w:sz w:val="24"/>
          <w:szCs w:val="24"/>
          <w:lang w:eastAsia="en-GB"/>
        </w:rPr>
        <w:t>ommunity means DMO</w:t>
      </w:r>
      <w:r w:rsidR="008B0365">
        <w:rPr>
          <w:rFonts w:ascii="Times New Roman" w:eastAsia="Times New Roman" w:hAnsi="Times New Roman"/>
          <w:color w:val="000000"/>
          <w:sz w:val="24"/>
          <w:szCs w:val="24"/>
          <w:lang w:eastAsia="en-GB"/>
        </w:rPr>
        <w:t xml:space="preserve"> is good in both the study period, but</w:t>
      </w:r>
      <w:r w:rsidR="003126D2">
        <w:rPr>
          <w:rFonts w:ascii="Times New Roman" w:eastAsia="Times New Roman" w:hAnsi="Times New Roman"/>
          <w:color w:val="000000"/>
          <w:sz w:val="24"/>
          <w:szCs w:val="24"/>
          <w:lang w:eastAsia="en-GB"/>
        </w:rPr>
        <w:t xml:space="preserve"> with respect to BMO</w:t>
      </w:r>
      <w:r w:rsidR="0005108F">
        <w:rPr>
          <w:rFonts w:ascii="Times New Roman" w:eastAsia="Times New Roman" w:hAnsi="Times New Roman"/>
          <w:color w:val="000000"/>
          <w:sz w:val="24"/>
          <w:szCs w:val="24"/>
          <w:lang w:eastAsia="en-GB"/>
        </w:rPr>
        <w:t xml:space="preserve"> </w:t>
      </w:r>
      <w:r w:rsidR="008B0365">
        <w:rPr>
          <w:rFonts w:ascii="Times New Roman" w:eastAsia="Times New Roman" w:hAnsi="Times New Roman"/>
          <w:color w:val="000000"/>
          <w:sz w:val="24"/>
          <w:szCs w:val="24"/>
          <w:lang w:eastAsia="en-GB"/>
        </w:rPr>
        <w:t>(number of clients)</w:t>
      </w:r>
      <w:r>
        <w:rPr>
          <w:rFonts w:ascii="Times New Roman" w:eastAsia="Times New Roman" w:hAnsi="Times New Roman"/>
          <w:color w:val="000000"/>
          <w:sz w:val="24"/>
          <w:szCs w:val="24"/>
          <w:lang w:eastAsia="en-GB"/>
        </w:rPr>
        <w:t xml:space="preserve"> study has</w:t>
      </w:r>
      <w:r w:rsidR="008B0365">
        <w:rPr>
          <w:rFonts w:ascii="Times New Roman" w:eastAsia="Times New Roman" w:hAnsi="Times New Roman"/>
          <w:color w:val="000000"/>
          <w:sz w:val="24"/>
          <w:szCs w:val="24"/>
          <w:lang w:eastAsia="en-GB"/>
        </w:rPr>
        <w:t xml:space="preserve"> observed no such significant improvement.</w:t>
      </w:r>
      <w:r>
        <w:rPr>
          <w:rFonts w:ascii="Times New Roman" w:eastAsia="Times New Roman" w:hAnsi="Times New Roman"/>
          <w:color w:val="000000"/>
          <w:sz w:val="24"/>
          <w:szCs w:val="24"/>
          <w:lang w:eastAsia="en-GB"/>
        </w:rPr>
        <w:t xml:space="preserve"> </w:t>
      </w:r>
      <w:r w:rsidR="008B0365">
        <w:rPr>
          <w:rFonts w:ascii="Times New Roman" w:eastAsia="Times New Roman" w:hAnsi="Times New Roman"/>
          <w:color w:val="000000"/>
          <w:sz w:val="24"/>
          <w:szCs w:val="24"/>
          <w:lang w:eastAsia="en-GB"/>
        </w:rPr>
        <w:t xml:space="preserve">The study has </w:t>
      </w:r>
      <w:r>
        <w:rPr>
          <w:rFonts w:ascii="Times New Roman" w:eastAsia="Times New Roman" w:hAnsi="Times New Roman"/>
          <w:color w:val="000000"/>
          <w:sz w:val="24"/>
          <w:szCs w:val="24"/>
          <w:lang w:eastAsia="en-GB"/>
        </w:rPr>
        <w:t>brought to the light that the impact of amalgamation has no effect on the microcredit outreach</w:t>
      </w:r>
      <w:r w:rsidR="00971CA2">
        <w:rPr>
          <w:rFonts w:ascii="Times New Roman" w:eastAsia="Times New Roman" w:hAnsi="Times New Roman"/>
          <w:color w:val="000000"/>
          <w:sz w:val="24"/>
          <w:szCs w:val="24"/>
          <w:lang w:eastAsia="en-GB"/>
        </w:rPr>
        <w:t>.</w:t>
      </w:r>
      <w:r>
        <w:rPr>
          <w:rFonts w:ascii="Times New Roman" w:eastAsia="Times New Roman" w:hAnsi="Times New Roman"/>
          <w:color w:val="000000"/>
          <w:sz w:val="24"/>
          <w:szCs w:val="24"/>
          <w:lang w:eastAsia="en-GB"/>
        </w:rPr>
        <w:t xml:space="preserve"> </w:t>
      </w:r>
    </w:p>
    <w:p w:rsidR="001F3D7E" w:rsidRPr="0005108F" w:rsidRDefault="00A04B4C" w:rsidP="001F3D7E">
      <w:pPr>
        <w:autoSpaceDE w:val="0"/>
        <w:autoSpaceDN w:val="0"/>
        <w:adjustRightInd w:val="0"/>
        <w:spacing w:after="0" w:line="240" w:lineRule="auto"/>
        <w:rPr>
          <w:rFonts w:ascii="Times New Roman" w:hAnsi="Times New Roman"/>
          <w:i/>
          <w:sz w:val="24"/>
          <w:szCs w:val="24"/>
        </w:rPr>
      </w:pPr>
      <w:r w:rsidRPr="0064291C">
        <w:rPr>
          <w:rFonts w:ascii="Times New Roman" w:hAnsi="Times New Roman"/>
          <w:b/>
          <w:sz w:val="24"/>
          <w:szCs w:val="24"/>
        </w:rPr>
        <w:t>REFERENCES</w:t>
      </w:r>
      <w:r w:rsidRPr="008B608B">
        <w:rPr>
          <w:rFonts w:ascii="Times New Roman" w:hAnsi="Times New Roman"/>
          <w:sz w:val="24"/>
          <w:szCs w:val="24"/>
        </w:rPr>
        <w:t xml:space="preserve"> </w:t>
      </w:r>
    </w:p>
    <w:p w:rsidR="001F3D7E" w:rsidRPr="0005108F" w:rsidRDefault="001F3D7E" w:rsidP="00075B55">
      <w:pPr>
        <w:pStyle w:val="NoSpacing"/>
        <w:ind w:left="720"/>
        <w:jc w:val="both"/>
        <w:rPr>
          <w:rFonts w:ascii="Times New Roman" w:hAnsi="Times New Roman"/>
          <w:b/>
          <w:i/>
          <w:sz w:val="24"/>
          <w:szCs w:val="24"/>
        </w:rPr>
      </w:pPr>
    </w:p>
    <w:p w:rsidR="001F3D7E" w:rsidRPr="001F3D7E" w:rsidRDefault="001F3D7E" w:rsidP="001F3D7E">
      <w:pPr>
        <w:pStyle w:val="ListParagraph"/>
        <w:numPr>
          <w:ilvl w:val="0"/>
          <w:numId w:val="15"/>
        </w:numPr>
        <w:autoSpaceDE w:val="0"/>
        <w:autoSpaceDN w:val="0"/>
        <w:adjustRightInd w:val="0"/>
        <w:spacing w:after="0" w:line="240" w:lineRule="auto"/>
        <w:jc w:val="both"/>
        <w:rPr>
          <w:rFonts w:ascii="Times New Roman" w:hAnsi="Times New Roman"/>
          <w:i/>
          <w:sz w:val="24"/>
          <w:szCs w:val="24"/>
        </w:rPr>
      </w:pPr>
      <w:r w:rsidRPr="001F3D7E">
        <w:rPr>
          <w:rFonts w:ascii="Times New Roman" w:hAnsi="Times New Roman"/>
          <w:i/>
          <w:sz w:val="24"/>
          <w:szCs w:val="24"/>
        </w:rPr>
        <w:t>Chakrabarty, K.C (2012). “Indian Banking Sector: Towards the next orbit” RBI Monthly Bulletin, March.</w:t>
      </w:r>
    </w:p>
    <w:p w:rsidR="001F3D7E" w:rsidRPr="001F3D7E" w:rsidRDefault="001F3D7E" w:rsidP="001F3D7E">
      <w:pPr>
        <w:pStyle w:val="ListParagraph"/>
        <w:numPr>
          <w:ilvl w:val="0"/>
          <w:numId w:val="15"/>
        </w:numPr>
        <w:autoSpaceDE w:val="0"/>
        <w:autoSpaceDN w:val="0"/>
        <w:adjustRightInd w:val="0"/>
        <w:spacing w:after="0" w:line="240" w:lineRule="auto"/>
        <w:jc w:val="both"/>
        <w:rPr>
          <w:rFonts w:ascii="Times New Roman" w:hAnsi="Times New Roman"/>
          <w:i/>
          <w:sz w:val="24"/>
          <w:szCs w:val="24"/>
        </w:rPr>
      </w:pPr>
      <w:r w:rsidRPr="001F3D7E">
        <w:rPr>
          <w:rFonts w:ascii="Times New Roman" w:hAnsi="Times New Roman"/>
          <w:bCs/>
          <w:i/>
          <w:color w:val="000000"/>
          <w:sz w:val="24"/>
          <w:szCs w:val="24"/>
        </w:rPr>
        <w:t xml:space="preserve">Chary, S. N and Savvasi, S (2013). “SHGs Bank-Linkage Programme - a Study of Loans outstanding of Banks against SHGs.” </w:t>
      </w:r>
      <w:r w:rsidRPr="001F3D7E">
        <w:rPr>
          <w:rFonts w:ascii="Times New Roman" w:hAnsi="Times New Roman"/>
          <w:i/>
          <w:iCs/>
          <w:color w:val="000000"/>
          <w:sz w:val="24"/>
          <w:szCs w:val="24"/>
        </w:rPr>
        <w:t>International Journal of Business and Management Invention. Volume 2, Issue 1, PP.01-07</w:t>
      </w:r>
    </w:p>
    <w:p w:rsidR="001F3D7E" w:rsidRPr="001F3D7E" w:rsidRDefault="001F3D7E" w:rsidP="001F3D7E">
      <w:pPr>
        <w:pStyle w:val="ListParagraph"/>
        <w:numPr>
          <w:ilvl w:val="0"/>
          <w:numId w:val="15"/>
        </w:numPr>
        <w:autoSpaceDE w:val="0"/>
        <w:autoSpaceDN w:val="0"/>
        <w:adjustRightInd w:val="0"/>
        <w:spacing w:after="0" w:line="240" w:lineRule="auto"/>
        <w:jc w:val="both"/>
        <w:rPr>
          <w:rFonts w:ascii="Times New Roman" w:hAnsi="Times New Roman"/>
          <w:i/>
          <w:sz w:val="24"/>
          <w:szCs w:val="24"/>
        </w:rPr>
      </w:pPr>
      <w:r w:rsidRPr="001F3D7E">
        <w:rPr>
          <w:rFonts w:ascii="Times New Roman" w:hAnsi="Times New Roman"/>
          <w:bCs/>
          <w:i/>
          <w:sz w:val="24"/>
          <w:szCs w:val="24"/>
        </w:rPr>
        <w:t xml:space="preserve">Chatterjee, S., Das, P. and Gupta, A. (2014). “The Anatomy Of Profitability, Efficiency and Productivity Of Regional Rural Banks In Selected Backward Districts Of West Bengal: A Panel Data Investigation.” </w:t>
      </w:r>
      <w:r w:rsidRPr="001F3D7E">
        <w:rPr>
          <w:rFonts w:ascii="Times New Roman" w:hAnsi="Times New Roman"/>
          <w:bCs/>
          <w:i/>
          <w:iCs/>
          <w:sz w:val="24"/>
          <w:szCs w:val="24"/>
        </w:rPr>
        <w:t xml:space="preserve">Vidyasagar University Journal of Commerce Vol. 19, </w:t>
      </w:r>
    </w:p>
    <w:p w:rsidR="001F3D7E" w:rsidRDefault="001F3D7E" w:rsidP="001F3D7E">
      <w:pPr>
        <w:pStyle w:val="NoSpacing"/>
        <w:numPr>
          <w:ilvl w:val="0"/>
          <w:numId w:val="15"/>
        </w:numPr>
        <w:jc w:val="both"/>
        <w:rPr>
          <w:rFonts w:ascii="Times New Roman" w:hAnsi="Times New Roman"/>
          <w:i/>
          <w:sz w:val="24"/>
          <w:szCs w:val="24"/>
        </w:rPr>
      </w:pPr>
      <w:r w:rsidRPr="0005108F">
        <w:rPr>
          <w:rFonts w:ascii="Times New Roman" w:hAnsi="Times New Roman"/>
          <w:i/>
          <w:sz w:val="24"/>
          <w:szCs w:val="24"/>
        </w:rPr>
        <w:t xml:space="preserve">Cull </w:t>
      </w:r>
      <w:r w:rsidRPr="0005108F">
        <w:rPr>
          <w:rFonts w:ascii="Times New Roman" w:hAnsi="Times New Roman"/>
          <w:i/>
          <w:iCs/>
          <w:sz w:val="24"/>
          <w:szCs w:val="24"/>
        </w:rPr>
        <w:t>Robert, Demirgüç-Kunt Asil and Morduch Jonathan</w:t>
      </w:r>
      <w:r w:rsidRPr="0005108F">
        <w:rPr>
          <w:rFonts w:ascii="Times New Roman" w:hAnsi="Times New Roman"/>
          <w:i/>
          <w:sz w:val="24"/>
          <w:szCs w:val="24"/>
        </w:rPr>
        <w:t xml:space="preserve"> (2009). “Microfinance Tradeoffs Regulation, Competition, and Financing.” Policy Research Working paper 5086, The World Bank Development Research Group Finance and Private Sector Team.</w:t>
      </w:r>
    </w:p>
    <w:p w:rsidR="00AD1CCA" w:rsidRDefault="001F3D7E" w:rsidP="00AD1CCA">
      <w:pPr>
        <w:pStyle w:val="NoSpacing"/>
        <w:numPr>
          <w:ilvl w:val="0"/>
          <w:numId w:val="15"/>
        </w:numPr>
        <w:jc w:val="both"/>
        <w:rPr>
          <w:rFonts w:ascii="Times New Roman" w:hAnsi="Times New Roman"/>
          <w:i/>
          <w:sz w:val="24"/>
          <w:szCs w:val="24"/>
        </w:rPr>
      </w:pPr>
      <w:r w:rsidRPr="00AD1CCA">
        <w:rPr>
          <w:rFonts w:ascii="Times New Roman" w:hAnsi="Times New Roman"/>
          <w:bCs/>
          <w:i/>
          <w:sz w:val="24"/>
          <w:szCs w:val="24"/>
        </w:rPr>
        <w:t xml:space="preserve">Dacheva, P. and  Gotwalt E. (2007). </w:t>
      </w:r>
      <w:r w:rsidRPr="00AD1CCA">
        <w:rPr>
          <w:rFonts w:ascii="Times New Roman" w:hAnsi="Times New Roman"/>
          <w:i/>
          <w:sz w:val="24"/>
          <w:szCs w:val="24"/>
        </w:rPr>
        <w:t xml:space="preserve"> “</w:t>
      </w:r>
      <w:r w:rsidRPr="00AD1CCA">
        <w:rPr>
          <w:rFonts w:ascii="Times New Roman" w:hAnsi="Times New Roman"/>
          <w:bCs/>
          <w:i/>
          <w:sz w:val="24"/>
          <w:szCs w:val="24"/>
        </w:rPr>
        <w:t>Commercialization in Microfinance – A Study of Profitability, Outreach and Success Factors within the Latin American Context.”</w:t>
      </w:r>
    </w:p>
    <w:p w:rsidR="00AD1CCA" w:rsidRDefault="001F3D7E" w:rsidP="00AD1CCA">
      <w:pPr>
        <w:pStyle w:val="NoSpacing"/>
        <w:numPr>
          <w:ilvl w:val="0"/>
          <w:numId w:val="15"/>
        </w:numPr>
        <w:jc w:val="both"/>
        <w:rPr>
          <w:rFonts w:ascii="Times New Roman" w:hAnsi="Times New Roman"/>
          <w:i/>
          <w:sz w:val="24"/>
          <w:szCs w:val="24"/>
        </w:rPr>
      </w:pPr>
      <w:r w:rsidRPr="00AD1CCA">
        <w:rPr>
          <w:rFonts w:ascii="Times New Roman" w:hAnsi="Times New Roman"/>
          <w:i/>
          <w:sz w:val="24"/>
          <w:szCs w:val="24"/>
          <w:lang w:val="en-US"/>
        </w:rPr>
        <w:t>Dehejia, R., Montgomery, H. and Morduch, J. (2005). “Do interest rates matter? Evidence from the Dhaka slums.” Columbia University, Department of Economics and NYU Wagner School working paper.</w:t>
      </w:r>
    </w:p>
    <w:p w:rsidR="00B9481E" w:rsidRPr="00AD1CCA" w:rsidRDefault="001F3D7E" w:rsidP="00AD1CCA">
      <w:pPr>
        <w:pStyle w:val="NoSpacing"/>
        <w:numPr>
          <w:ilvl w:val="0"/>
          <w:numId w:val="15"/>
        </w:numPr>
        <w:jc w:val="both"/>
        <w:rPr>
          <w:rFonts w:ascii="Times New Roman" w:hAnsi="Times New Roman"/>
          <w:i/>
          <w:sz w:val="24"/>
          <w:szCs w:val="24"/>
        </w:rPr>
      </w:pPr>
      <w:r w:rsidRPr="00AD1CCA">
        <w:rPr>
          <w:rFonts w:ascii="Times New Roman" w:hAnsi="Times New Roman"/>
          <w:bCs/>
          <w:i/>
          <w:iCs/>
          <w:sz w:val="24"/>
          <w:szCs w:val="24"/>
        </w:rPr>
        <w:t xml:space="preserve">Ghalib A.K. </w:t>
      </w:r>
      <w:r w:rsidRPr="00AD1CCA">
        <w:rPr>
          <w:rFonts w:ascii="Times New Roman" w:hAnsi="Times New Roman"/>
          <w:bCs/>
          <w:i/>
          <w:sz w:val="24"/>
          <w:szCs w:val="24"/>
        </w:rPr>
        <w:t>(2011).</w:t>
      </w:r>
      <w:r w:rsidRPr="00AD1CCA">
        <w:rPr>
          <w:rFonts w:ascii="Times New Roman" w:hAnsi="Times New Roman"/>
          <w:bCs/>
          <w:i/>
          <w:iCs/>
          <w:sz w:val="24"/>
          <w:szCs w:val="24"/>
        </w:rPr>
        <w:t xml:space="preserve"> “Estimating the depth of microfinance programme outreach: empirical findings from rural Pakistan.” BWPI working paper 154</w:t>
      </w:r>
      <w:r w:rsidRPr="00AD1CCA">
        <w:rPr>
          <w:rFonts w:ascii="Times New Roman" w:hAnsi="Times New Roman"/>
          <w:b/>
          <w:bCs/>
          <w:i/>
          <w:color w:val="FFFFFF"/>
          <w:sz w:val="24"/>
          <w:szCs w:val="24"/>
        </w:rPr>
        <w:t>o</w:t>
      </w:r>
    </w:p>
    <w:p w:rsidR="001F3D7E" w:rsidRPr="0005108F" w:rsidRDefault="001F3D7E" w:rsidP="001F3D7E">
      <w:pPr>
        <w:pStyle w:val="NoSpacing"/>
        <w:numPr>
          <w:ilvl w:val="0"/>
          <w:numId w:val="15"/>
        </w:numPr>
        <w:jc w:val="both"/>
        <w:rPr>
          <w:rFonts w:ascii="Times New Roman" w:hAnsi="Times New Roman"/>
          <w:i/>
          <w:sz w:val="24"/>
          <w:szCs w:val="24"/>
        </w:rPr>
      </w:pPr>
      <w:r w:rsidRPr="0005108F">
        <w:rPr>
          <w:rFonts w:ascii="Times New Roman" w:hAnsi="Times New Roman"/>
          <w:i/>
          <w:sz w:val="24"/>
          <w:szCs w:val="24"/>
        </w:rPr>
        <w:t>Hartarska V. &amp; Nadolnyak, D. (2007). “Do regulated Microfinance institutions achieve better Sustainability and outreach? Cross-country evidence. Journal of applied Economics, 39, 1207–1222.</w:t>
      </w:r>
    </w:p>
    <w:p w:rsidR="00AD1CCA" w:rsidRDefault="001F3D7E" w:rsidP="00AD1CCA">
      <w:pPr>
        <w:pStyle w:val="NoSpacing"/>
        <w:numPr>
          <w:ilvl w:val="0"/>
          <w:numId w:val="15"/>
        </w:numPr>
        <w:jc w:val="both"/>
        <w:rPr>
          <w:rFonts w:ascii="Times New Roman" w:eastAsia="Times New Roman" w:hAnsi="Times New Roman"/>
          <w:i/>
          <w:sz w:val="24"/>
          <w:szCs w:val="24"/>
          <w:lang w:val="en-US"/>
        </w:rPr>
      </w:pPr>
      <w:r w:rsidRPr="0005108F">
        <w:rPr>
          <w:rFonts w:ascii="Times New Roman" w:eastAsia="Times New Roman" w:hAnsi="Times New Roman"/>
          <w:i/>
          <w:sz w:val="24"/>
          <w:szCs w:val="24"/>
          <w:lang w:val="en-US"/>
        </w:rPr>
        <w:t>Hermes, N. &amp; Lensink, R. &amp; Meesters, A. (2011). "</w:t>
      </w:r>
      <w:hyperlink r:id="rId11" w:history="1">
        <w:r w:rsidRPr="0005108F">
          <w:rPr>
            <w:rFonts w:ascii="Times New Roman" w:eastAsia="Times New Roman" w:hAnsi="Times New Roman"/>
            <w:bCs/>
            <w:i/>
            <w:sz w:val="24"/>
            <w:szCs w:val="24"/>
            <w:lang w:val="en-US"/>
          </w:rPr>
          <w:t>Outreach and Efficiency of Microfinance Institutions</w:t>
        </w:r>
      </w:hyperlink>
      <w:r w:rsidRPr="0005108F">
        <w:rPr>
          <w:rFonts w:ascii="Times New Roman" w:eastAsia="Times New Roman" w:hAnsi="Times New Roman"/>
          <w:i/>
          <w:sz w:val="24"/>
          <w:szCs w:val="24"/>
          <w:lang w:val="en-US"/>
        </w:rPr>
        <w:t>,"</w:t>
      </w:r>
      <w:hyperlink r:id="rId12" w:history="1">
        <w:r w:rsidRPr="0005108F">
          <w:rPr>
            <w:rFonts w:ascii="Times New Roman" w:eastAsia="Times New Roman" w:hAnsi="Times New Roman"/>
            <w:i/>
            <w:sz w:val="24"/>
            <w:szCs w:val="24"/>
            <w:lang w:val="en-US"/>
          </w:rPr>
          <w:t>World Development</w:t>
        </w:r>
      </w:hyperlink>
      <w:r w:rsidRPr="0005108F">
        <w:rPr>
          <w:rFonts w:ascii="Times New Roman" w:eastAsia="Times New Roman" w:hAnsi="Times New Roman"/>
          <w:i/>
          <w:sz w:val="24"/>
          <w:szCs w:val="24"/>
          <w:lang w:val="en-US"/>
        </w:rPr>
        <w:t>, Elsevier, vol. 39(6), pages 938-948, June.</w:t>
      </w:r>
    </w:p>
    <w:p w:rsidR="001F3D7E" w:rsidRPr="00AD1CCA" w:rsidRDefault="001F3D7E" w:rsidP="00AD1CCA">
      <w:pPr>
        <w:pStyle w:val="NoSpacing"/>
        <w:numPr>
          <w:ilvl w:val="0"/>
          <w:numId w:val="15"/>
        </w:numPr>
        <w:jc w:val="both"/>
        <w:rPr>
          <w:rFonts w:ascii="Times New Roman" w:eastAsia="Times New Roman" w:hAnsi="Times New Roman"/>
          <w:i/>
          <w:sz w:val="24"/>
          <w:szCs w:val="24"/>
          <w:lang w:val="en-US"/>
        </w:rPr>
      </w:pPr>
      <w:r w:rsidRPr="00AD1CCA">
        <w:rPr>
          <w:rFonts w:ascii="Times New Roman" w:hAnsi="Times New Roman"/>
          <w:i/>
          <w:color w:val="121212"/>
          <w:sz w:val="24"/>
          <w:szCs w:val="24"/>
        </w:rPr>
        <w:t>Hovi, H. (2012) “Trade-Off between profitability and poverty outreach in the microfinance industry depending on the institution type.” Master's Thesis, Dept. of finance, Aalto University, School of business.</w:t>
      </w:r>
    </w:p>
    <w:p w:rsidR="001F3D7E" w:rsidRPr="00AD1CCA" w:rsidRDefault="001F3D7E" w:rsidP="00E110F6">
      <w:pPr>
        <w:pStyle w:val="NoSpacing"/>
        <w:numPr>
          <w:ilvl w:val="0"/>
          <w:numId w:val="15"/>
        </w:numPr>
        <w:jc w:val="both"/>
        <w:rPr>
          <w:rStyle w:val="Strong"/>
          <w:rFonts w:ascii="Times New Roman" w:hAnsi="Times New Roman"/>
          <w:b w:val="0"/>
          <w:bCs w:val="0"/>
          <w:i/>
          <w:sz w:val="24"/>
          <w:szCs w:val="24"/>
        </w:rPr>
      </w:pPr>
      <w:r w:rsidRPr="0005108F">
        <w:rPr>
          <w:rFonts w:ascii="Times New Roman" w:hAnsi="Times New Roman"/>
          <w:i/>
          <w:sz w:val="24"/>
          <w:szCs w:val="24"/>
        </w:rPr>
        <w:t>Johannsen J and Zeller M (2006)</w:t>
      </w:r>
      <w:r w:rsidRPr="0005108F">
        <w:rPr>
          <w:rFonts w:ascii="Times New Roman" w:hAnsi="Times New Roman"/>
          <w:b/>
          <w:i/>
          <w:sz w:val="24"/>
          <w:szCs w:val="24"/>
        </w:rPr>
        <w:t xml:space="preserve"> </w:t>
      </w:r>
      <w:r w:rsidRPr="0005108F">
        <w:rPr>
          <w:rFonts w:ascii="Times New Roman" w:hAnsi="Times New Roman"/>
          <w:i/>
          <w:sz w:val="24"/>
          <w:szCs w:val="24"/>
        </w:rPr>
        <w:t xml:space="preserve">“Is There a Difference in Poverty Outreach by Type of Microfinance Institution? The Case of Peru and Bangladesh” Paper presented at the Global Conference on </w:t>
      </w:r>
      <w:r w:rsidRPr="0005108F">
        <w:rPr>
          <w:rStyle w:val="Strong"/>
          <w:rFonts w:ascii="Times New Roman" w:hAnsi="Times New Roman"/>
          <w:b w:val="0"/>
          <w:i/>
          <w:color w:val="000000"/>
          <w:sz w:val="24"/>
          <w:szCs w:val="24"/>
        </w:rPr>
        <w:t xml:space="preserve">Access to Finance: Building Inclusive Financial Systems, organized as part of the annual conference series of The World Bank and the Brookings Institution in Washington, D.C., </w:t>
      </w:r>
    </w:p>
    <w:p w:rsidR="00AD1CCA" w:rsidRPr="00AD1CCA" w:rsidRDefault="001F3D7E" w:rsidP="00AD1CCA">
      <w:pPr>
        <w:pStyle w:val="NoSpacing"/>
        <w:numPr>
          <w:ilvl w:val="0"/>
          <w:numId w:val="15"/>
        </w:numPr>
        <w:jc w:val="both"/>
        <w:rPr>
          <w:rFonts w:ascii="Times New Roman" w:hAnsi="Times New Roman"/>
          <w:i/>
          <w:sz w:val="24"/>
          <w:szCs w:val="24"/>
        </w:rPr>
      </w:pPr>
      <w:r w:rsidRPr="00AD1CCA">
        <w:rPr>
          <w:rFonts w:ascii="Times New Roman" w:hAnsi="Times New Roman"/>
          <w:i/>
          <w:color w:val="000000"/>
          <w:sz w:val="24"/>
          <w:szCs w:val="24"/>
        </w:rPr>
        <w:t>Kanika, Nancy (2014). “</w:t>
      </w:r>
      <w:r w:rsidRPr="00AD1CCA">
        <w:rPr>
          <w:rFonts w:ascii="Times New Roman" w:hAnsi="Times New Roman"/>
          <w:bCs/>
          <w:i/>
          <w:color w:val="000000"/>
          <w:sz w:val="24"/>
          <w:szCs w:val="24"/>
        </w:rPr>
        <w:t>Financial performance evaluation of RRB’s in india.”</w:t>
      </w:r>
      <w:r w:rsidRPr="00AD1CCA">
        <w:rPr>
          <w:rFonts w:ascii="Times New Roman" w:hAnsi="Times New Roman"/>
          <w:i/>
          <w:color w:val="000000"/>
          <w:sz w:val="24"/>
          <w:szCs w:val="24"/>
        </w:rPr>
        <w:t xml:space="preserve"> International Journal of Management &amp; Information Technology, Vol.4, No.2,</w:t>
      </w:r>
    </w:p>
    <w:p w:rsidR="00AD1CCA" w:rsidRDefault="001F3D7E" w:rsidP="00AD1CCA">
      <w:pPr>
        <w:pStyle w:val="NoSpacing"/>
        <w:numPr>
          <w:ilvl w:val="0"/>
          <w:numId w:val="15"/>
        </w:numPr>
        <w:jc w:val="both"/>
        <w:rPr>
          <w:rFonts w:ascii="Times New Roman" w:hAnsi="Times New Roman"/>
          <w:i/>
          <w:sz w:val="24"/>
          <w:szCs w:val="24"/>
        </w:rPr>
      </w:pPr>
      <w:r w:rsidRPr="00AD1CCA">
        <w:rPr>
          <w:rFonts w:ascii="Times New Roman" w:hAnsi="Times New Roman"/>
          <w:i/>
          <w:sz w:val="24"/>
          <w:szCs w:val="24"/>
        </w:rPr>
        <w:t>Karlan, D. and Zinman, J. (2005). “Observing unobservables: Identifying information       asymmetries with a consumer credit field experiment.” Princeton University, Woodrow Wilson School, mimeo.</w:t>
      </w:r>
    </w:p>
    <w:p w:rsidR="001F3D7E" w:rsidRPr="00AD1CCA" w:rsidRDefault="001F3D7E" w:rsidP="00AD1CCA">
      <w:pPr>
        <w:pStyle w:val="NoSpacing"/>
        <w:numPr>
          <w:ilvl w:val="0"/>
          <w:numId w:val="15"/>
        </w:numPr>
        <w:jc w:val="both"/>
        <w:rPr>
          <w:rFonts w:ascii="Times New Roman" w:hAnsi="Times New Roman"/>
          <w:i/>
          <w:sz w:val="24"/>
          <w:szCs w:val="24"/>
        </w:rPr>
      </w:pPr>
      <w:r w:rsidRPr="00AD1CCA">
        <w:rPr>
          <w:rFonts w:ascii="Times New Roman" w:hAnsi="Times New Roman"/>
          <w:i/>
          <w:sz w:val="24"/>
          <w:szCs w:val="24"/>
        </w:rPr>
        <w:t xml:space="preserve">Mahapatra, B (2012). “Implications of Basel III for Capital,liquidity and profitability of Banks.” RBI Bulletin April </w:t>
      </w:r>
    </w:p>
    <w:p w:rsidR="001F3D7E" w:rsidRPr="0005108F" w:rsidRDefault="001F3D7E" w:rsidP="001F3D7E">
      <w:pPr>
        <w:pStyle w:val="NoSpacing"/>
        <w:numPr>
          <w:ilvl w:val="0"/>
          <w:numId w:val="15"/>
        </w:numPr>
        <w:jc w:val="both"/>
        <w:rPr>
          <w:rFonts w:ascii="Times New Roman" w:hAnsi="Times New Roman"/>
          <w:i/>
          <w:sz w:val="24"/>
          <w:szCs w:val="24"/>
        </w:rPr>
      </w:pPr>
      <w:r w:rsidRPr="0005108F">
        <w:rPr>
          <w:rFonts w:ascii="Times New Roman" w:hAnsi="Times New Roman"/>
          <w:i/>
          <w:sz w:val="24"/>
          <w:szCs w:val="24"/>
        </w:rPr>
        <w:t>Mersland, R., &amp; Strøm, O. R. (2009). “Performance and governance in microfinance institutions.” Journal of Banking &amp; Finance, 33, 662–669.</w:t>
      </w:r>
    </w:p>
    <w:p w:rsidR="001F3D7E" w:rsidRDefault="001F3D7E" w:rsidP="001F3D7E">
      <w:pPr>
        <w:pStyle w:val="NoSpacing"/>
        <w:numPr>
          <w:ilvl w:val="0"/>
          <w:numId w:val="15"/>
        </w:numPr>
        <w:jc w:val="both"/>
        <w:rPr>
          <w:rFonts w:ascii="Times New Roman" w:hAnsi="Times New Roman"/>
          <w:i/>
          <w:sz w:val="24"/>
          <w:szCs w:val="24"/>
          <w:lang w:val="en-US"/>
        </w:rPr>
      </w:pPr>
      <w:r w:rsidRPr="0005108F">
        <w:rPr>
          <w:rFonts w:ascii="Times New Roman" w:hAnsi="Times New Roman"/>
          <w:i/>
          <w:sz w:val="24"/>
          <w:szCs w:val="24"/>
          <w:lang w:val="en-US"/>
        </w:rPr>
        <w:t xml:space="preserve">Meyer, R. L. (2002), "Track Record of Financial Institutions in Assisting the Poor in Asia" ADB </w:t>
      </w:r>
      <w:r w:rsidRPr="0005108F">
        <w:rPr>
          <w:rFonts w:ascii="Times New Roman" w:hAnsi="Times New Roman"/>
          <w:i/>
          <w:iCs/>
          <w:sz w:val="24"/>
          <w:szCs w:val="24"/>
          <w:lang w:val="en-US"/>
        </w:rPr>
        <w:t>Institute Research Pape</w:t>
      </w:r>
      <w:r w:rsidRPr="0005108F">
        <w:rPr>
          <w:rFonts w:ascii="Times New Roman" w:hAnsi="Times New Roman"/>
          <w:i/>
          <w:sz w:val="24"/>
          <w:szCs w:val="24"/>
          <w:lang w:val="en-US"/>
        </w:rPr>
        <w:t>r, No 49, December 2002</w:t>
      </w:r>
    </w:p>
    <w:p w:rsidR="005112F7" w:rsidRPr="00711381" w:rsidRDefault="005112F7" w:rsidP="005112F7">
      <w:pPr>
        <w:pStyle w:val="ListParagraph"/>
        <w:numPr>
          <w:ilvl w:val="0"/>
          <w:numId w:val="15"/>
        </w:numPr>
        <w:autoSpaceDE w:val="0"/>
        <w:autoSpaceDN w:val="0"/>
        <w:adjustRightInd w:val="0"/>
        <w:spacing w:after="0" w:line="240" w:lineRule="auto"/>
        <w:jc w:val="both"/>
        <w:rPr>
          <w:rFonts w:ascii="Times New Roman" w:hAnsi="Times New Roman"/>
          <w:i/>
          <w:sz w:val="24"/>
          <w:szCs w:val="24"/>
        </w:rPr>
      </w:pPr>
      <w:r w:rsidRPr="005112F7">
        <w:rPr>
          <w:rFonts w:ascii="Times New Roman" w:hAnsi="Times New Roman"/>
          <w:sz w:val="24"/>
          <w:szCs w:val="24"/>
        </w:rPr>
        <w:t xml:space="preserve">Srinivasan, N. (2008). </w:t>
      </w:r>
      <w:r w:rsidRPr="005112F7">
        <w:rPr>
          <w:rFonts w:ascii="Times New Roman" w:hAnsi="Times New Roman"/>
          <w:iCs/>
          <w:sz w:val="24"/>
          <w:szCs w:val="24"/>
        </w:rPr>
        <w:t>Microfinance India State of the Sector Report 2008</w:t>
      </w:r>
      <w:r w:rsidRPr="005112F7">
        <w:rPr>
          <w:rFonts w:ascii="Times New Roman" w:hAnsi="Times New Roman"/>
          <w:sz w:val="24"/>
          <w:szCs w:val="24"/>
        </w:rPr>
        <w:t>, ACCESS and SAGE Publications, New Delhi.</w:t>
      </w:r>
    </w:p>
    <w:p w:rsidR="00711381" w:rsidRPr="005112F7" w:rsidRDefault="00711381" w:rsidP="005112F7">
      <w:pPr>
        <w:pStyle w:val="ListParagraph"/>
        <w:numPr>
          <w:ilvl w:val="0"/>
          <w:numId w:val="15"/>
        </w:numPr>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t>Staus of microfinance in India 2012-13, NABARD</w:t>
      </w:r>
    </w:p>
    <w:p w:rsidR="001F3D7E" w:rsidRPr="001F3D7E" w:rsidRDefault="001F3D7E" w:rsidP="001F3D7E">
      <w:pPr>
        <w:pStyle w:val="ListParagraph"/>
        <w:numPr>
          <w:ilvl w:val="0"/>
          <w:numId w:val="15"/>
        </w:numPr>
        <w:autoSpaceDE w:val="0"/>
        <w:autoSpaceDN w:val="0"/>
        <w:adjustRightInd w:val="0"/>
        <w:spacing w:after="0" w:line="240" w:lineRule="auto"/>
        <w:jc w:val="both"/>
        <w:rPr>
          <w:rFonts w:ascii="Times New Roman" w:hAnsi="Times New Roman"/>
          <w:i/>
          <w:sz w:val="24"/>
          <w:szCs w:val="24"/>
        </w:rPr>
      </w:pPr>
      <w:r w:rsidRPr="001F3D7E">
        <w:rPr>
          <w:rFonts w:ascii="Times New Roman" w:hAnsi="Times New Roman"/>
          <w:bCs/>
          <w:i/>
          <w:sz w:val="24"/>
          <w:szCs w:val="24"/>
        </w:rPr>
        <w:lastRenderedPageBreak/>
        <w:t>Patnaik, C.P. (2012). “Impact Assessment Of Mission Shakti In Women Empowerment In</w:t>
      </w:r>
      <w:r w:rsidRPr="001F3D7E">
        <w:rPr>
          <w:rFonts w:ascii="Times New Roman" w:hAnsi="Times New Roman"/>
          <w:bCs/>
          <w:i/>
          <w:color w:val="000000"/>
          <w:sz w:val="24"/>
          <w:szCs w:val="24"/>
        </w:rPr>
        <w:t xml:space="preserve"> Gajapati District In Odisha.” Spectrum: A Journal Of Multidisciplinary Research, Vol.1 Issue 5</w:t>
      </w:r>
    </w:p>
    <w:p w:rsidR="001F3D7E" w:rsidRPr="001F3D7E" w:rsidRDefault="001F3D7E" w:rsidP="001F3D7E">
      <w:pPr>
        <w:pStyle w:val="ListParagraph"/>
        <w:numPr>
          <w:ilvl w:val="0"/>
          <w:numId w:val="15"/>
        </w:numPr>
        <w:autoSpaceDE w:val="0"/>
        <w:autoSpaceDN w:val="0"/>
        <w:adjustRightInd w:val="0"/>
        <w:spacing w:after="0" w:line="240" w:lineRule="auto"/>
        <w:jc w:val="both"/>
        <w:rPr>
          <w:rFonts w:ascii="Times New Roman" w:hAnsi="Times New Roman"/>
          <w:b/>
          <w:bCs/>
          <w:i/>
          <w:sz w:val="24"/>
          <w:szCs w:val="24"/>
        </w:rPr>
      </w:pPr>
      <w:r w:rsidRPr="001F3D7E">
        <w:rPr>
          <w:rFonts w:ascii="Times New Roman" w:hAnsi="Times New Roman"/>
          <w:i/>
          <w:sz w:val="24"/>
          <w:szCs w:val="24"/>
        </w:rPr>
        <w:t xml:space="preserve">Reddy,M D. and Prasad K.V.N (2011). “Evaluating Performance of Regional Rural Banks: an Application of CAMEL Model.” </w:t>
      </w:r>
      <w:r w:rsidRPr="001F3D7E">
        <w:rPr>
          <w:rFonts w:ascii="Times New Roman" w:hAnsi="Times New Roman"/>
          <w:i/>
          <w:iCs/>
          <w:sz w:val="24"/>
          <w:szCs w:val="24"/>
        </w:rPr>
        <w:t>International Refereed Research Journal,</w:t>
      </w:r>
      <w:r w:rsidRPr="001F3D7E">
        <w:rPr>
          <w:rFonts w:ascii="Times New Roman" w:hAnsi="Times New Roman"/>
          <w:b/>
          <w:bCs/>
          <w:i/>
          <w:sz w:val="24"/>
          <w:szCs w:val="24"/>
        </w:rPr>
        <w:t xml:space="preserve">2(4) </w:t>
      </w:r>
    </w:p>
    <w:p w:rsidR="001F3D7E" w:rsidRPr="001F3D7E" w:rsidRDefault="001F3D7E" w:rsidP="001F3D7E">
      <w:pPr>
        <w:pStyle w:val="ListParagraph"/>
        <w:numPr>
          <w:ilvl w:val="0"/>
          <w:numId w:val="15"/>
        </w:numPr>
        <w:autoSpaceDE w:val="0"/>
        <w:autoSpaceDN w:val="0"/>
        <w:adjustRightInd w:val="0"/>
        <w:spacing w:after="0" w:line="240" w:lineRule="auto"/>
        <w:jc w:val="both"/>
        <w:rPr>
          <w:rFonts w:ascii="Times New Roman" w:hAnsi="Times New Roman"/>
          <w:i/>
          <w:sz w:val="24"/>
          <w:szCs w:val="24"/>
        </w:rPr>
      </w:pPr>
      <w:r w:rsidRPr="001F3D7E">
        <w:rPr>
          <w:rFonts w:ascii="Times New Roman" w:hAnsi="Times New Roman"/>
          <w:i/>
          <w:sz w:val="24"/>
          <w:szCs w:val="24"/>
        </w:rPr>
        <w:t xml:space="preserve">Reserve Bank of India (2011) : “Report on Trend and Progress of Banking in India” RBI, November </w:t>
      </w:r>
    </w:p>
    <w:p w:rsidR="001F3D7E" w:rsidRPr="0005108F" w:rsidRDefault="001F3D7E" w:rsidP="001F3D7E">
      <w:pPr>
        <w:pStyle w:val="NoSpacing"/>
        <w:numPr>
          <w:ilvl w:val="0"/>
          <w:numId w:val="15"/>
        </w:numPr>
        <w:jc w:val="both"/>
        <w:rPr>
          <w:rFonts w:ascii="Times New Roman" w:hAnsi="Times New Roman"/>
          <w:i/>
          <w:sz w:val="24"/>
          <w:szCs w:val="24"/>
        </w:rPr>
      </w:pPr>
      <w:r w:rsidRPr="0005108F">
        <w:rPr>
          <w:rFonts w:ascii="Times New Roman" w:hAnsi="Times New Roman"/>
          <w:i/>
          <w:sz w:val="24"/>
          <w:szCs w:val="24"/>
        </w:rPr>
        <w:t>Roy, A. (2012). “Is microfinance outreach at the cost of profitability? A case of Microfinance institutions in Assam.” Pacific Business Review International, Volume 5, Issue 6.</w:t>
      </w:r>
    </w:p>
    <w:p w:rsidR="001F3D7E" w:rsidRPr="001F3D7E" w:rsidRDefault="001F3D7E" w:rsidP="001F3D7E">
      <w:pPr>
        <w:pStyle w:val="ListParagraph"/>
        <w:numPr>
          <w:ilvl w:val="0"/>
          <w:numId w:val="15"/>
        </w:numPr>
        <w:autoSpaceDE w:val="0"/>
        <w:autoSpaceDN w:val="0"/>
        <w:adjustRightInd w:val="0"/>
        <w:spacing w:after="0" w:line="240" w:lineRule="auto"/>
        <w:jc w:val="both"/>
        <w:rPr>
          <w:rFonts w:ascii="Times New Roman" w:hAnsi="Times New Roman"/>
          <w:i/>
          <w:sz w:val="24"/>
          <w:szCs w:val="24"/>
        </w:rPr>
      </w:pPr>
      <w:r w:rsidRPr="001F3D7E">
        <w:rPr>
          <w:rFonts w:ascii="Times New Roman" w:hAnsi="Times New Roman"/>
          <w:i/>
          <w:sz w:val="24"/>
          <w:szCs w:val="24"/>
        </w:rPr>
        <w:t>Second Narasimham Committee (1997), Committee on Banking Sector Reform,</w:t>
      </w:r>
      <w:r w:rsidRPr="001F3D7E">
        <w:rPr>
          <w:rFonts w:ascii="Times New Roman" w:hAnsi="Times New Roman"/>
          <w:i/>
          <w:iCs/>
          <w:sz w:val="24"/>
          <w:szCs w:val="24"/>
        </w:rPr>
        <w:t>Gazette of India Extraordinary Notification</w:t>
      </w:r>
      <w:r w:rsidRPr="001F3D7E">
        <w:rPr>
          <w:rFonts w:ascii="Times New Roman" w:hAnsi="Times New Roman"/>
          <w:i/>
          <w:sz w:val="24"/>
          <w:szCs w:val="24"/>
        </w:rPr>
        <w:t>, Part-II, Sec 3(ii), Ministry of Finance, Govt. of India.</w:t>
      </w:r>
    </w:p>
    <w:p w:rsidR="001F3D7E" w:rsidRPr="0005108F" w:rsidRDefault="001F3D7E" w:rsidP="001F3D7E">
      <w:pPr>
        <w:pStyle w:val="NoSpacing"/>
        <w:numPr>
          <w:ilvl w:val="0"/>
          <w:numId w:val="15"/>
        </w:numPr>
        <w:jc w:val="both"/>
        <w:rPr>
          <w:rFonts w:ascii="Times New Roman" w:hAnsi="Times New Roman"/>
          <w:i/>
          <w:sz w:val="24"/>
          <w:szCs w:val="24"/>
          <w:lang w:val="en-US"/>
        </w:rPr>
      </w:pPr>
      <w:r w:rsidRPr="0005108F">
        <w:rPr>
          <w:rFonts w:ascii="Times New Roman" w:hAnsi="Times New Roman"/>
          <w:i/>
          <w:sz w:val="24"/>
          <w:szCs w:val="24"/>
        </w:rPr>
        <w:t>Seibel, H.D.(2002), “Study on Commercial Aspects of Impact of SHG-Bank Linkage Programme on bank Branches.” NABARD, ( see nabard.org)</w:t>
      </w:r>
    </w:p>
    <w:p w:rsidR="000F6F0E" w:rsidRPr="0005108F" w:rsidRDefault="000F6F0E" w:rsidP="001F3D7E">
      <w:pPr>
        <w:pStyle w:val="ListParagraph"/>
        <w:jc w:val="both"/>
        <w:rPr>
          <w:rFonts w:ascii="Times New Roman" w:hAnsi="Times New Roman"/>
          <w:b/>
          <w:i/>
          <w:sz w:val="24"/>
          <w:szCs w:val="24"/>
        </w:rPr>
      </w:pPr>
    </w:p>
    <w:p w:rsidR="00A04B4C" w:rsidRPr="006A6B97" w:rsidRDefault="000F6F0E" w:rsidP="00A04B4C">
      <w:pPr>
        <w:pStyle w:val="NoSpacing"/>
        <w:jc w:val="both"/>
        <w:rPr>
          <w:rFonts w:ascii="Times New Roman" w:hAnsi="Times New Roman"/>
          <w:sz w:val="24"/>
          <w:szCs w:val="24"/>
        </w:rPr>
      </w:pPr>
      <w:r>
        <w:rPr>
          <w:rFonts w:ascii="Times New Roman" w:hAnsi="Times New Roman"/>
          <w:b/>
          <w:sz w:val="24"/>
          <w:szCs w:val="24"/>
        </w:rPr>
        <w:t>WEB ADDRESS:</w:t>
      </w:r>
    </w:p>
    <w:p w:rsidR="00A04B4C" w:rsidRPr="006A6B97" w:rsidRDefault="00A04B4C" w:rsidP="00A04B4C">
      <w:pPr>
        <w:pStyle w:val="NoSpacing"/>
        <w:jc w:val="both"/>
        <w:rPr>
          <w:rFonts w:ascii="Times New Roman" w:hAnsi="Times New Roman"/>
          <w:b/>
          <w:sz w:val="24"/>
          <w:szCs w:val="24"/>
        </w:rPr>
      </w:pPr>
    </w:p>
    <w:p w:rsidR="00A04B4C" w:rsidRPr="00D25EE3" w:rsidRDefault="00A04B4C" w:rsidP="00A04B4C">
      <w:pPr>
        <w:pStyle w:val="NoSpacing"/>
        <w:numPr>
          <w:ilvl w:val="0"/>
          <w:numId w:val="12"/>
        </w:numPr>
        <w:rPr>
          <w:lang w:val="en-US"/>
        </w:rPr>
      </w:pPr>
      <w:r w:rsidRPr="00D25EE3">
        <w:rPr>
          <w:b/>
        </w:rPr>
        <w:t xml:space="preserve"> </w:t>
      </w:r>
      <w:hyperlink r:id="rId13" w:history="1">
        <w:r w:rsidRPr="00D25EE3">
          <w:rPr>
            <w:rStyle w:val="Hyperlink"/>
            <w:rFonts w:ascii="Times New Roman" w:hAnsi="Times New Roman"/>
            <w:color w:val="auto"/>
            <w:sz w:val="24"/>
            <w:szCs w:val="24"/>
            <w:lang w:val="en-US"/>
          </w:rPr>
          <w:t>www.gjimt.com</w:t>
        </w:r>
      </w:hyperlink>
      <w:r>
        <w:rPr>
          <w:lang w:val="en-US"/>
        </w:rPr>
        <w:t xml:space="preserve">   ( 1</w:t>
      </w:r>
      <w:r w:rsidRPr="00D25EE3">
        <w:rPr>
          <w:vertAlign w:val="superscript"/>
          <w:lang w:val="en-US"/>
        </w:rPr>
        <w:t>st</w:t>
      </w:r>
      <w:r>
        <w:rPr>
          <w:lang w:val="en-US"/>
        </w:rPr>
        <w:t xml:space="preserve"> June 2014)</w:t>
      </w:r>
    </w:p>
    <w:p w:rsidR="00A04B4C" w:rsidRPr="00D25EE3" w:rsidRDefault="00A04B4C" w:rsidP="00A04B4C">
      <w:pPr>
        <w:pStyle w:val="NoSpacing"/>
        <w:numPr>
          <w:ilvl w:val="0"/>
          <w:numId w:val="12"/>
        </w:numPr>
        <w:rPr>
          <w:lang w:val="en-US"/>
        </w:rPr>
      </w:pPr>
      <w:r w:rsidRPr="00D25EE3">
        <w:rPr>
          <w:lang w:val="en-US"/>
        </w:rPr>
        <w:t>www. moneycontrol.com</w:t>
      </w:r>
      <w:r>
        <w:rPr>
          <w:lang w:val="en-US"/>
        </w:rPr>
        <w:t xml:space="preserve">  (5</w:t>
      </w:r>
      <w:r w:rsidRPr="00D25EE3">
        <w:rPr>
          <w:vertAlign w:val="superscript"/>
          <w:lang w:val="en-US"/>
        </w:rPr>
        <w:t>th</w:t>
      </w:r>
      <w:r>
        <w:rPr>
          <w:lang w:val="en-US"/>
        </w:rPr>
        <w:t xml:space="preserve">  Nov. 2013)</w:t>
      </w:r>
    </w:p>
    <w:p w:rsidR="00A04B4C" w:rsidRPr="00D25EE3" w:rsidRDefault="000371A9" w:rsidP="00A04B4C">
      <w:pPr>
        <w:pStyle w:val="NoSpacing"/>
        <w:numPr>
          <w:ilvl w:val="0"/>
          <w:numId w:val="12"/>
        </w:numPr>
      </w:pPr>
      <w:hyperlink w:history="1">
        <w:r w:rsidR="00A04B4C" w:rsidRPr="00D6658D">
          <w:rPr>
            <w:rStyle w:val="Hyperlink"/>
          </w:rPr>
          <w:t>www.ijbmi.org          (04th</w:t>
        </w:r>
      </w:hyperlink>
      <w:r w:rsidR="00A04B4C">
        <w:t xml:space="preserve">  April 2013)</w:t>
      </w:r>
    </w:p>
    <w:p w:rsidR="00A04B4C" w:rsidRPr="00D25EE3" w:rsidRDefault="000371A9" w:rsidP="00A04B4C">
      <w:pPr>
        <w:pStyle w:val="NoSpacing"/>
        <w:numPr>
          <w:ilvl w:val="0"/>
          <w:numId w:val="12"/>
        </w:numPr>
      </w:pPr>
      <w:hyperlink r:id="rId14" w:history="1">
        <w:r w:rsidR="00A04B4C" w:rsidRPr="00D6658D">
          <w:rPr>
            <w:rStyle w:val="Hyperlink"/>
            <w:bCs/>
          </w:rPr>
          <w:t>www.abhinavjournal.com</w:t>
        </w:r>
      </w:hyperlink>
      <w:r w:rsidR="00A04B4C">
        <w:rPr>
          <w:bCs/>
        </w:rPr>
        <w:t xml:space="preserve">  </w:t>
      </w:r>
      <w:r w:rsidR="00A04B4C">
        <w:rPr>
          <w:lang w:val="en-US"/>
        </w:rPr>
        <w:t>(20</w:t>
      </w:r>
      <w:r w:rsidR="00A04B4C" w:rsidRPr="00D25EE3">
        <w:rPr>
          <w:vertAlign w:val="superscript"/>
          <w:lang w:val="en-US"/>
        </w:rPr>
        <w:t>th</w:t>
      </w:r>
      <w:r w:rsidR="00A04B4C">
        <w:rPr>
          <w:lang w:val="en-US"/>
        </w:rPr>
        <w:t xml:space="preserve">  Nov. 2013)</w:t>
      </w:r>
      <w:r w:rsidR="00A04B4C">
        <w:rPr>
          <w:bCs/>
        </w:rPr>
        <w:t xml:space="preserve"> </w:t>
      </w:r>
    </w:p>
    <w:p w:rsidR="00A04B4C" w:rsidRPr="00D25EE3" w:rsidRDefault="00A04B4C" w:rsidP="00A04B4C">
      <w:pPr>
        <w:pStyle w:val="NoSpacing"/>
        <w:numPr>
          <w:ilvl w:val="0"/>
          <w:numId w:val="12"/>
        </w:numPr>
      </w:pPr>
      <w:r w:rsidRPr="00D25EE3">
        <w:t xml:space="preserve">www.rbi.org.in </w:t>
      </w:r>
      <w:r>
        <w:t>(26</w:t>
      </w:r>
      <w:r w:rsidRPr="00D25EE3">
        <w:rPr>
          <w:vertAlign w:val="superscript"/>
        </w:rPr>
        <w:t>th</w:t>
      </w:r>
      <w:r>
        <w:t xml:space="preserve"> Sept. 2014)</w:t>
      </w:r>
    </w:p>
    <w:p w:rsidR="00A04B4C" w:rsidRDefault="000371A9" w:rsidP="00A04B4C">
      <w:pPr>
        <w:pStyle w:val="NoSpacing"/>
        <w:numPr>
          <w:ilvl w:val="0"/>
          <w:numId w:val="12"/>
        </w:numPr>
        <w:rPr>
          <w:lang w:val="en-US"/>
        </w:rPr>
      </w:pPr>
      <w:hyperlink r:id="rId15" w:history="1">
        <w:r w:rsidR="00A04B4C" w:rsidRPr="00D25EE3">
          <w:rPr>
            <w:rStyle w:val="Hyperlink"/>
            <w:bCs/>
            <w:color w:val="auto"/>
          </w:rPr>
          <w:t>www.ijars.in</w:t>
        </w:r>
      </w:hyperlink>
      <w:r w:rsidR="00A04B4C">
        <w:t xml:space="preserve">   (</w:t>
      </w:r>
      <w:r w:rsidR="00A04B4C">
        <w:rPr>
          <w:lang w:val="en-US"/>
        </w:rPr>
        <w:t>23 rd June 2014)</w:t>
      </w:r>
    </w:p>
    <w:p w:rsidR="00F57FA3" w:rsidRPr="00D25EE3" w:rsidRDefault="000371A9" w:rsidP="00A04B4C">
      <w:pPr>
        <w:pStyle w:val="NoSpacing"/>
        <w:numPr>
          <w:ilvl w:val="0"/>
          <w:numId w:val="12"/>
        </w:numPr>
        <w:rPr>
          <w:lang w:val="en-US"/>
        </w:rPr>
      </w:pPr>
      <w:hyperlink r:id="rId16" w:history="1">
        <w:r w:rsidR="00F57FA3" w:rsidRPr="00737B0C">
          <w:rPr>
            <w:rStyle w:val="Hyperlink"/>
            <w:lang w:val="en-US"/>
          </w:rPr>
          <w:t>www.nabard.org</w:t>
        </w:r>
      </w:hyperlink>
      <w:r w:rsidR="00F57FA3">
        <w:rPr>
          <w:lang w:val="en-US"/>
        </w:rPr>
        <w:t xml:space="preserve"> (21</w:t>
      </w:r>
      <w:r w:rsidR="00F57FA3" w:rsidRPr="00F57FA3">
        <w:rPr>
          <w:vertAlign w:val="superscript"/>
          <w:lang w:val="en-US"/>
        </w:rPr>
        <w:t>st</w:t>
      </w:r>
      <w:r w:rsidR="00F57FA3">
        <w:rPr>
          <w:lang w:val="en-US"/>
        </w:rPr>
        <w:t xml:space="preserve"> Aug.2014)</w:t>
      </w:r>
    </w:p>
    <w:sectPr w:rsidR="00F57FA3" w:rsidRPr="00D25EE3" w:rsidSect="001E7BD4">
      <w:headerReference w:type="default" r:id="rId17"/>
      <w:footerReference w:type="default" r:id="rId18"/>
      <w:headerReference w:type="first" r:id="rId19"/>
      <w:footerReference w:type="first" r:id="rId20"/>
      <w:pgSz w:w="11909" w:h="16834" w:code="9"/>
      <w:pgMar w:top="1440" w:right="1440" w:bottom="1440" w:left="1440" w:header="144"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775" w:rsidRDefault="00A55775" w:rsidP="00CB7FC3">
      <w:pPr>
        <w:spacing w:after="0" w:line="240" w:lineRule="auto"/>
      </w:pPr>
      <w:r>
        <w:separator/>
      </w:r>
    </w:p>
  </w:endnote>
  <w:endnote w:type="continuationSeparator" w:id="1">
    <w:p w:rsidR="00A55775" w:rsidRDefault="00A55775" w:rsidP="00CB7F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15557"/>
      <w:docPartObj>
        <w:docPartGallery w:val="Page Numbers (Bottom of Page)"/>
        <w:docPartUnique/>
      </w:docPartObj>
    </w:sdtPr>
    <w:sdtContent>
      <w:p w:rsidR="00CC749D" w:rsidRDefault="00CC749D">
        <w:pPr>
          <w:pStyle w:val="Footer"/>
          <w:jc w:val="center"/>
        </w:pPr>
        <w:fldSimple w:instr=" PAGE   \* MERGEFORMAT ">
          <w:r w:rsidR="002677F9">
            <w:rPr>
              <w:noProof/>
            </w:rPr>
            <w:t>7</w:t>
          </w:r>
        </w:fldSimple>
      </w:p>
    </w:sdtContent>
  </w:sdt>
  <w:p w:rsidR="00CC749D" w:rsidRDefault="00CC74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49D" w:rsidRPr="001F3D7E" w:rsidRDefault="00CC749D" w:rsidP="001F509F">
    <w:pPr>
      <w:pStyle w:val="NoSpacing"/>
      <w:rPr>
        <w:sz w:val="16"/>
        <w:szCs w:val="16"/>
      </w:rPr>
    </w:pPr>
  </w:p>
  <w:p w:rsidR="00CC749D" w:rsidRDefault="00CC749D" w:rsidP="001F509F">
    <w:pPr>
      <w:pStyle w:val="Foote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775" w:rsidRDefault="00A55775" w:rsidP="00CB7FC3">
      <w:pPr>
        <w:spacing w:after="0" w:line="240" w:lineRule="auto"/>
      </w:pPr>
      <w:r>
        <w:separator/>
      </w:r>
    </w:p>
  </w:footnote>
  <w:footnote w:type="continuationSeparator" w:id="1">
    <w:p w:rsidR="00A55775" w:rsidRDefault="00A55775" w:rsidP="00CB7F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49D" w:rsidRDefault="00CC749D" w:rsidP="00B04612">
    <w:pPr>
      <w:pStyle w:val="Header"/>
      <w:jc w:val="center"/>
      <w:rPr>
        <w:rFonts w:ascii="Times New Roman" w:hAnsi="Times New Roman"/>
        <w:b/>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49D" w:rsidRPr="00CC749D" w:rsidRDefault="00CC749D" w:rsidP="005E3E9B">
    <w:pPr>
      <w:pStyle w:val="Header"/>
      <w:jc w:val="center"/>
      <w:rPr>
        <w:rFonts w:ascii="Times New Roman" w:hAnsi="Times New Roman"/>
        <w:sz w:val="28"/>
        <w:szCs w:val="28"/>
      </w:rPr>
    </w:pPr>
  </w:p>
  <w:p w:rsidR="00CC749D" w:rsidRPr="00CC749D" w:rsidRDefault="00CC749D" w:rsidP="005E3E9B">
    <w:pPr>
      <w:pStyle w:val="Header"/>
      <w:jc w:val="center"/>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7C4"/>
    <w:multiLevelType w:val="hybridMultilevel"/>
    <w:tmpl w:val="74207E42"/>
    <w:lvl w:ilvl="0" w:tplc="9E26BFD2">
      <w:start w:val="15"/>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F773B"/>
    <w:multiLevelType w:val="hybridMultilevel"/>
    <w:tmpl w:val="E6F29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1B4E"/>
    <w:multiLevelType w:val="hybridMultilevel"/>
    <w:tmpl w:val="02E46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7D799C"/>
    <w:multiLevelType w:val="hybridMultilevel"/>
    <w:tmpl w:val="323C7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9F510A"/>
    <w:multiLevelType w:val="hybridMultilevel"/>
    <w:tmpl w:val="8ADA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8911E7"/>
    <w:multiLevelType w:val="multilevel"/>
    <w:tmpl w:val="0DF4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DE3D13"/>
    <w:multiLevelType w:val="hybridMultilevel"/>
    <w:tmpl w:val="8E7A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0E034E"/>
    <w:multiLevelType w:val="hybridMultilevel"/>
    <w:tmpl w:val="DAB86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A643A0"/>
    <w:multiLevelType w:val="hybridMultilevel"/>
    <w:tmpl w:val="82B84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BD6201"/>
    <w:multiLevelType w:val="hybridMultilevel"/>
    <w:tmpl w:val="A120C390"/>
    <w:lvl w:ilvl="0" w:tplc="0409000F">
      <w:start w:val="1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CE5618"/>
    <w:multiLevelType w:val="hybridMultilevel"/>
    <w:tmpl w:val="55143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2D0486"/>
    <w:multiLevelType w:val="hybridMultilevel"/>
    <w:tmpl w:val="5F1A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7E11DA"/>
    <w:multiLevelType w:val="hybridMultilevel"/>
    <w:tmpl w:val="2C32F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BB6108"/>
    <w:multiLevelType w:val="hybridMultilevel"/>
    <w:tmpl w:val="696A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A96CD4"/>
    <w:multiLevelType w:val="hybridMultilevel"/>
    <w:tmpl w:val="83C49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2"/>
  </w:num>
  <w:num w:numId="4">
    <w:abstractNumId w:val="5"/>
  </w:num>
  <w:num w:numId="5">
    <w:abstractNumId w:val="14"/>
  </w:num>
  <w:num w:numId="6">
    <w:abstractNumId w:val="1"/>
  </w:num>
  <w:num w:numId="7">
    <w:abstractNumId w:val="11"/>
  </w:num>
  <w:num w:numId="8">
    <w:abstractNumId w:val="10"/>
  </w:num>
  <w:num w:numId="9">
    <w:abstractNumId w:val="9"/>
  </w:num>
  <w:num w:numId="10">
    <w:abstractNumId w:val="7"/>
  </w:num>
  <w:num w:numId="11">
    <w:abstractNumId w:val="0"/>
  </w:num>
  <w:num w:numId="12">
    <w:abstractNumId w:val="13"/>
  </w:num>
  <w:num w:numId="13">
    <w:abstractNumId w:val="6"/>
  </w:num>
  <w:num w:numId="14">
    <w:abstractNumId w:val="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useFELayout/>
  </w:compat>
  <w:rsids>
    <w:rsidRoot w:val="00A04B4C"/>
    <w:rsid w:val="000169A2"/>
    <w:rsid w:val="000371A9"/>
    <w:rsid w:val="0005108F"/>
    <w:rsid w:val="000716AC"/>
    <w:rsid w:val="00075B55"/>
    <w:rsid w:val="00097E89"/>
    <w:rsid w:val="000C0294"/>
    <w:rsid w:val="000D2270"/>
    <w:rsid w:val="000D2DA6"/>
    <w:rsid w:val="000E1F41"/>
    <w:rsid w:val="000F6F0E"/>
    <w:rsid w:val="00110420"/>
    <w:rsid w:val="00170124"/>
    <w:rsid w:val="001840A0"/>
    <w:rsid w:val="001B6D6C"/>
    <w:rsid w:val="001C6AED"/>
    <w:rsid w:val="001D4C2D"/>
    <w:rsid w:val="001E7BD4"/>
    <w:rsid w:val="001F3D7E"/>
    <w:rsid w:val="001F509F"/>
    <w:rsid w:val="002013A2"/>
    <w:rsid w:val="00210A21"/>
    <w:rsid w:val="00214B1D"/>
    <w:rsid w:val="00262BA8"/>
    <w:rsid w:val="002677F9"/>
    <w:rsid w:val="002E2DD9"/>
    <w:rsid w:val="003126D2"/>
    <w:rsid w:val="0032203E"/>
    <w:rsid w:val="003357F4"/>
    <w:rsid w:val="00335F49"/>
    <w:rsid w:val="00364036"/>
    <w:rsid w:val="00374E9E"/>
    <w:rsid w:val="003C240D"/>
    <w:rsid w:val="003C42CD"/>
    <w:rsid w:val="003D7A98"/>
    <w:rsid w:val="003F3AFC"/>
    <w:rsid w:val="004010AC"/>
    <w:rsid w:val="00416EDC"/>
    <w:rsid w:val="004333A5"/>
    <w:rsid w:val="004523D4"/>
    <w:rsid w:val="00491827"/>
    <w:rsid w:val="0049503C"/>
    <w:rsid w:val="004B016E"/>
    <w:rsid w:val="004D61C4"/>
    <w:rsid w:val="005112F7"/>
    <w:rsid w:val="00517C30"/>
    <w:rsid w:val="00553305"/>
    <w:rsid w:val="00590CBE"/>
    <w:rsid w:val="005A62C9"/>
    <w:rsid w:val="005B3971"/>
    <w:rsid w:val="005C22B7"/>
    <w:rsid w:val="005E3E9B"/>
    <w:rsid w:val="006020F6"/>
    <w:rsid w:val="0062312E"/>
    <w:rsid w:val="00641E2D"/>
    <w:rsid w:val="00683AFC"/>
    <w:rsid w:val="006E0C6F"/>
    <w:rsid w:val="006E41A1"/>
    <w:rsid w:val="006E7FA1"/>
    <w:rsid w:val="00711381"/>
    <w:rsid w:val="00716BD6"/>
    <w:rsid w:val="00746FBA"/>
    <w:rsid w:val="0076433B"/>
    <w:rsid w:val="00767B9F"/>
    <w:rsid w:val="0078447E"/>
    <w:rsid w:val="007A70E2"/>
    <w:rsid w:val="007B53FD"/>
    <w:rsid w:val="007B609C"/>
    <w:rsid w:val="007C5362"/>
    <w:rsid w:val="007D756F"/>
    <w:rsid w:val="007E660A"/>
    <w:rsid w:val="007F44EB"/>
    <w:rsid w:val="0080391B"/>
    <w:rsid w:val="008B0365"/>
    <w:rsid w:val="008D4251"/>
    <w:rsid w:val="008E7D39"/>
    <w:rsid w:val="00910B48"/>
    <w:rsid w:val="00955E2C"/>
    <w:rsid w:val="00966D36"/>
    <w:rsid w:val="00971CA2"/>
    <w:rsid w:val="009B1DA3"/>
    <w:rsid w:val="009B3125"/>
    <w:rsid w:val="00A04B4C"/>
    <w:rsid w:val="00A20EFB"/>
    <w:rsid w:val="00A370B9"/>
    <w:rsid w:val="00A41877"/>
    <w:rsid w:val="00A55775"/>
    <w:rsid w:val="00A7295B"/>
    <w:rsid w:val="00AB5112"/>
    <w:rsid w:val="00AB7D11"/>
    <w:rsid w:val="00AD1CCA"/>
    <w:rsid w:val="00AF3096"/>
    <w:rsid w:val="00B04612"/>
    <w:rsid w:val="00B401F6"/>
    <w:rsid w:val="00B512E4"/>
    <w:rsid w:val="00B92325"/>
    <w:rsid w:val="00B9481E"/>
    <w:rsid w:val="00B95D97"/>
    <w:rsid w:val="00C41816"/>
    <w:rsid w:val="00C57FD0"/>
    <w:rsid w:val="00C80DC8"/>
    <w:rsid w:val="00C848E2"/>
    <w:rsid w:val="00CB7FC3"/>
    <w:rsid w:val="00CC749D"/>
    <w:rsid w:val="00CD5F85"/>
    <w:rsid w:val="00CE2BBF"/>
    <w:rsid w:val="00D5439D"/>
    <w:rsid w:val="00D603DF"/>
    <w:rsid w:val="00D94B61"/>
    <w:rsid w:val="00DB2D56"/>
    <w:rsid w:val="00E110F6"/>
    <w:rsid w:val="00E12DB3"/>
    <w:rsid w:val="00E136DF"/>
    <w:rsid w:val="00E83802"/>
    <w:rsid w:val="00ED71BD"/>
    <w:rsid w:val="00F2235F"/>
    <w:rsid w:val="00F50271"/>
    <w:rsid w:val="00F5776B"/>
    <w:rsid w:val="00F57FA3"/>
    <w:rsid w:val="00FA1DB7"/>
    <w:rsid w:val="00FB4266"/>
    <w:rsid w:val="00FB5AD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F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B4C"/>
    <w:pPr>
      <w:tabs>
        <w:tab w:val="center" w:pos="4680"/>
        <w:tab w:val="right" w:pos="9360"/>
      </w:tabs>
    </w:pPr>
    <w:rPr>
      <w:rFonts w:ascii="Calibri" w:eastAsia="Calibri" w:hAnsi="Calibri" w:cs="Times New Roman"/>
      <w:lang w:val="en-GB"/>
    </w:rPr>
  </w:style>
  <w:style w:type="character" w:customStyle="1" w:styleId="HeaderChar">
    <w:name w:val="Header Char"/>
    <w:basedOn w:val="DefaultParagraphFont"/>
    <w:link w:val="Header"/>
    <w:uiPriority w:val="99"/>
    <w:rsid w:val="00A04B4C"/>
    <w:rPr>
      <w:rFonts w:ascii="Calibri" w:eastAsia="Calibri" w:hAnsi="Calibri" w:cs="Times New Roman"/>
      <w:lang w:val="en-GB"/>
    </w:rPr>
  </w:style>
  <w:style w:type="paragraph" w:styleId="Footer">
    <w:name w:val="footer"/>
    <w:basedOn w:val="Normal"/>
    <w:link w:val="FooterChar"/>
    <w:uiPriority w:val="99"/>
    <w:unhideWhenUsed/>
    <w:rsid w:val="00A04B4C"/>
    <w:pPr>
      <w:tabs>
        <w:tab w:val="center" w:pos="4680"/>
        <w:tab w:val="right" w:pos="9360"/>
      </w:tabs>
    </w:pPr>
    <w:rPr>
      <w:rFonts w:ascii="Calibri" w:eastAsia="Calibri" w:hAnsi="Calibri" w:cs="Times New Roman"/>
      <w:lang w:val="en-GB"/>
    </w:rPr>
  </w:style>
  <w:style w:type="character" w:customStyle="1" w:styleId="FooterChar">
    <w:name w:val="Footer Char"/>
    <w:basedOn w:val="DefaultParagraphFont"/>
    <w:link w:val="Footer"/>
    <w:uiPriority w:val="99"/>
    <w:rsid w:val="00A04B4C"/>
    <w:rPr>
      <w:rFonts w:ascii="Calibri" w:eastAsia="Calibri" w:hAnsi="Calibri" w:cs="Times New Roman"/>
      <w:lang w:val="en-GB"/>
    </w:rPr>
  </w:style>
  <w:style w:type="paragraph" w:styleId="ListParagraph">
    <w:name w:val="List Paragraph"/>
    <w:basedOn w:val="Normal"/>
    <w:uiPriority w:val="34"/>
    <w:qFormat/>
    <w:rsid w:val="00A04B4C"/>
    <w:pPr>
      <w:ind w:left="720"/>
      <w:contextualSpacing/>
    </w:pPr>
    <w:rPr>
      <w:rFonts w:ascii="Calibri" w:eastAsia="Calibri" w:hAnsi="Calibri" w:cs="Times New Roman"/>
    </w:rPr>
  </w:style>
  <w:style w:type="character" w:customStyle="1" w:styleId="postbody">
    <w:name w:val="postbody"/>
    <w:basedOn w:val="DefaultParagraphFont"/>
    <w:rsid w:val="00A04B4C"/>
    <w:rPr>
      <w:rFonts w:ascii="Arial" w:hAnsi="Arial" w:cs="Arial"/>
      <w:sz w:val="22"/>
      <w:szCs w:val="22"/>
    </w:rPr>
  </w:style>
  <w:style w:type="paragraph" w:customStyle="1" w:styleId="Text">
    <w:name w:val="Text"/>
    <w:basedOn w:val="Normal"/>
    <w:link w:val="TextChar"/>
    <w:rsid w:val="00A04B4C"/>
    <w:pPr>
      <w:spacing w:after="0" w:line="360" w:lineRule="auto"/>
      <w:ind w:firstLine="709"/>
      <w:jc w:val="both"/>
    </w:pPr>
    <w:rPr>
      <w:rFonts w:ascii="Arial" w:eastAsia="Times New Roman" w:hAnsi="Arial" w:cs="Arial"/>
      <w:szCs w:val="24"/>
      <w:lang w:eastAsia="de-DE"/>
    </w:rPr>
  </w:style>
  <w:style w:type="character" w:customStyle="1" w:styleId="TextChar">
    <w:name w:val="Text Char"/>
    <w:basedOn w:val="DefaultParagraphFont"/>
    <w:link w:val="Text"/>
    <w:rsid w:val="00A04B4C"/>
    <w:rPr>
      <w:rFonts w:ascii="Arial" w:eastAsia="Times New Roman" w:hAnsi="Arial" w:cs="Arial"/>
      <w:szCs w:val="24"/>
      <w:lang w:eastAsia="de-DE"/>
    </w:rPr>
  </w:style>
  <w:style w:type="character" w:styleId="Strong">
    <w:name w:val="Strong"/>
    <w:basedOn w:val="DefaultParagraphFont"/>
    <w:qFormat/>
    <w:rsid w:val="00A04B4C"/>
    <w:rPr>
      <w:b/>
      <w:bCs/>
    </w:rPr>
  </w:style>
  <w:style w:type="paragraph" w:customStyle="1" w:styleId="centered">
    <w:name w:val="centered"/>
    <w:basedOn w:val="Text"/>
    <w:rsid w:val="00A04B4C"/>
    <w:pPr>
      <w:jc w:val="center"/>
    </w:pPr>
  </w:style>
  <w:style w:type="paragraph" w:styleId="FootnoteText">
    <w:name w:val="footnote text"/>
    <w:basedOn w:val="Normal"/>
    <w:link w:val="FootnoteTextChar"/>
    <w:uiPriority w:val="99"/>
    <w:semiHidden/>
    <w:unhideWhenUsed/>
    <w:rsid w:val="00A04B4C"/>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A04B4C"/>
    <w:rPr>
      <w:rFonts w:ascii="Calibri" w:eastAsia="Times New Roman" w:hAnsi="Calibri" w:cs="Times New Roman"/>
      <w:sz w:val="20"/>
      <w:szCs w:val="20"/>
    </w:rPr>
  </w:style>
  <w:style w:type="paragraph" w:styleId="NoSpacing">
    <w:name w:val="No Spacing"/>
    <w:uiPriority w:val="1"/>
    <w:qFormat/>
    <w:rsid w:val="00A04B4C"/>
    <w:pPr>
      <w:spacing w:after="0" w:line="240" w:lineRule="auto"/>
    </w:pPr>
    <w:rPr>
      <w:rFonts w:ascii="Calibri" w:eastAsia="Calibri" w:hAnsi="Calibri" w:cs="Times New Roman"/>
      <w:lang w:val="en-GB"/>
    </w:rPr>
  </w:style>
  <w:style w:type="character" w:styleId="Hyperlink">
    <w:name w:val="Hyperlink"/>
    <w:basedOn w:val="DefaultParagraphFont"/>
    <w:uiPriority w:val="99"/>
    <w:unhideWhenUsed/>
    <w:rsid w:val="00A04B4C"/>
    <w:rPr>
      <w:color w:val="0000FF"/>
      <w:u w:val="single"/>
    </w:rPr>
  </w:style>
  <w:style w:type="paragraph" w:customStyle="1" w:styleId="Default">
    <w:name w:val="Default"/>
    <w:rsid w:val="00A04B4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71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C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njitanayak70@gmail.com" TargetMode="External"/><Relationship Id="rId13" Type="http://schemas.openxmlformats.org/officeDocument/2006/relationships/hyperlink" Target="http://www.gjimt.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deas.repec.org/s/eee/wdevel.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abard.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eas.repec.org/a/eee/wdevel/v39y2011i6p938-948.html" TargetMode="External"/><Relationship Id="rId5" Type="http://schemas.openxmlformats.org/officeDocument/2006/relationships/webSettings" Target="webSettings.xml"/><Relationship Id="rId15" Type="http://schemas.openxmlformats.org/officeDocument/2006/relationships/hyperlink" Target="http://www.ijars.in" TargetMode="External"/><Relationship Id="rId10" Type="http://schemas.openxmlformats.org/officeDocument/2006/relationships/chart" Target="charts/chart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abhinavjournal.com"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Jhilli\Desktop\Madam\Ranjit%20Madam%201.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Jhilli\Desktop\Madam\Ranjit%20Madam%201.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620623002188902E-2"/>
          <c:y val="3.5643411358963185E-2"/>
          <c:w val="0.90808607708264677"/>
          <c:h val="0.68885024680700768"/>
        </c:manualLayout>
      </c:layout>
      <c:lineChart>
        <c:grouping val="standard"/>
        <c:ser>
          <c:idx val="0"/>
          <c:order val="0"/>
          <c:tx>
            <c:strRef>
              <c:f>Sheet2!$L$2</c:f>
              <c:strCache>
                <c:ptCount val="1"/>
                <c:pt idx="0">
                  <c:v>YoY* Growth Rate in No. of Member</c:v>
                </c:pt>
              </c:strCache>
            </c:strRef>
          </c:tx>
          <c:cat>
            <c:numRef>
              <c:f>Sheet2!$K$3:$K$8</c:f>
              <c:numCache>
                <c:formatCode>General</c:formatCode>
                <c:ptCount val="6"/>
                <c:pt idx="0">
                  <c:v>2002</c:v>
                </c:pt>
                <c:pt idx="1">
                  <c:v>2003</c:v>
                </c:pt>
                <c:pt idx="2">
                  <c:v>2004</c:v>
                </c:pt>
                <c:pt idx="3">
                  <c:v>2005</c:v>
                </c:pt>
                <c:pt idx="4">
                  <c:v>2006</c:v>
                </c:pt>
                <c:pt idx="5">
                  <c:v>2007</c:v>
                </c:pt>
              </c:numCache>
            </c:numRef>
          </c:cat>
          <c:val>
            <c:numRef>
              <c:f>Sheet2!$L$3:$L$8</c:f>
              <c:numCache>
                <c:formatCode>General</c:formatCode>
                <c:ptCount val="6"/>
                <c:pt idx="0">
                  <c:v>96.897374701670643</c:v>
                </c:pt>
                <c:pt idx="1">
                  <c:v>100.96969696969727</c:v>
                </c:pt>
                <c:pt idx="2">
                  <c:v>38.902291917973464</c:v>
                </c:pt>
                <c:pt idx="3">
                  <c:v>37.076277319438404</c:v>
                </c:pt>
                <c:pt idx="4">
                  <c:v>19.006187569953326</c:v>
                </c:pt>
                <c:pt idx="5">
                  <c:v>32.850070093872404</c:v>
                </c:pt>
              </c:numCache>
            </c:numRef>
          </c:val>
        </c:ser>
        <c:ser>
          <c:idx val="1"/>
          <c:order val="1"/>
          <c:tx>
            <c:strRef>
              <c:f>Sheet2!$M$2</c:f>
              <c:strCache>
                <c:ptCount val="1"/>
                <c:pt idx="0">
                  <c:v>YoY* Growth Rate Loan dispersed</c:v>
                </c:pt>
              </c:strCache>
            </c:strRef>
          </c:tx>
          <c:cat>
            <c:numRef>
              <c:f>Sheet2!$K$3:$K$8</c:f>
              <c:numCache>
                <c:formatCode>General</c:formatCode>
                <c:ptCount val="6"/>
                <c:pt idx="0">
                  <c:v>2002</c:v>
                </c:pt>
                <c:pt idx="1">
                  <c:v>2003</c:v>
                </c:pt>
                <c:pt idx="2">
                  <c:v>2004</c:v>
                </c:pt>
                <c:pt idx="3">
                  <c:v>2005</c:v>
                </c:pt>
                <c:pt idx="4">
                  <c:v>2006</c:v>
                </c:pt>
                <c:pt idx="5">
                  <c:v>2007</c:v>
                </c:pt>
              </c:numCache>
            </c:numRef>
          </c:cat>
          <c:val>
            <c:numRef>
              <c:f>Sheet2!$M$3:$M$8</c:f>
              <c:numCache>
                <c:formatCode>General</c:formatCode>
                <c:ptCount val="6"/>
                <c:pt idx="0">
                  <c:v>84.883720930232556</c:v>
                </c:pt>
                <c:pt idx="1">
                  <c:v>154.71698113207538</c:v>
                </c:pt>
                <c:pt idx="2">
                  <c:v>55.308641975308504</c:v>
                </c:pt>
                <c:pt idx="3">
                  <c:v>44.515103338632763</c:v>
                </c:pt>
                <c:pt idx="4">
                  <c:v>52.805280528052798</c:v>
                </c:pt>
                <c:pt idx="5">
                  <c:v>33.549316054715625</c:v>
                </c:pt>
              </c:numCache>
            </c:numRef>
          </c:val>
        </c:ser>
        <c:ser>
          <c:idx val="2"/>
          <c:order val="2"/>
          <c:tx>
            <c:strRef>
              <c:f>Sheet2!$N$2</c:f>
              <c:strCache>
                <c:ptCount val="1"/>
                <c:pt idx="0">
                  <c:v>YoY* Growth Rate Loan dispersed per member</c:v>
                </c:pt>
              </c:strCache>
            </c:strRef>
          </c:tx>
          <c:cat>
            <c:numRef>
              <c:f>Sheet2!$K$3:$K$8</c:f>
              <c:numCache>
                <c:formatCode>General</c:formatCode>
                <c:ptCount val="6"/>
                <c:pt idx="0">
                  <c:v>2002</c:v>
                </c:pt>
                <c:pt idx="1">
                  <c:v>2003</c:v>
                </c:pt>
                <c:pt idx="2">
                  <c:v>2004</c:v>
                </c:pt>
                <c:pt idx="3">
                  <c:v>2005</c:v>
                </c:pt>
                <c:pt idx="4">
                  <c:v>2006</c:v>
                </c:pt>
                <c:pt idx="5">
                  <c:v>2007</c:v>
                </c:pt>
              </c:numCache>
            </c:numRef>
          </c:cat>
          <c:val>
            <c:numRef>
              <c:f>Sheet2!$N$3:$N$8</c:f>
              <c:numCache>
                <c:formatCode>General</c:formatCode>
                <c:ptCount val="6"/>
                <c:pt idx="0">
                  <c:v>-6.0672514619883025</c:v>
                </c:pt>
                <c:pt idx="1">
                  <c:v>26.692607003891052</c:v>
                </c:pt>
                <c:pt idx="2">
                  <c:v>11.855036855036904</c:v>
                </c:pt>
                <c:pt idx="3">
                  <c:v>4.9972542559033499</c:v>
                </c:pt>
                <c:pt idx="4">
                  <c:v>28.504184100418485</c:v>
                </c:pt>
                <c:pt idx="5">
                  <c:v>0.89540089540089574</c:v>
                </c:pt>
              </c:numCache>
            </c:numRef>
          </c:val>
        </c:ser>
        <c:marker val="1"/>
        <c:axId val="119800192"/>
        <c:axId val="119802112"/>
      </c:lineChart>
      <c:catAx>
        <c:axId val="119800192"/>
        <c:scaling>
          <c:orientation val="minMax"/>
        </c:scaling>
        <c:axPos val="b"/>
        <c:numFmt formatCode="General" sourceLinked="1"/>
        <c:majorTickMark val="none"/>
        <c:tickLblPos val="nextTo"/>
        <c:txPr>
          <a:bodyPr/>
          <a:lstStyle/>
          <a:p>
            <a:pPr>
              <a:defRPr lang="en-GB"/>
            </a:pPr>
            <a:endParaRPr lang="en-US"/>
          </a:p>
        </c:txPr>
        <c:crossAx val="119802112"/>
        <c:crosses val="autoZero"/>
        <c:auto val="1"/>
        <c:lblAlgn val="ctr"/>
        <c:lblOffset val="100"/>
      </c:catAx>
      <c:valAx>
        <c:axId val="119802112"/>
        <c:scaling>
          <c:orientation val="minMax"/>
        </c:scaling>
        <c:axPos val="l"/>
        <c:majorGridlines/>
        <c:numFmt formatCode="General" sourceLinked="1"/>
        <c:majorTickMark val="none"/>
        <c:tickLblPos val="nextTo"/>
        <c:spPr>
          <a:ln w="9525">
            <a:noFill/>
          </a:ln>
        </c:spPr>
        <c:txPr>
          <a:bodyPr/>
          <a:lstStyle/>
          <a:p>
            <a:pPr>
              <a:defRPr lang="en-GB"/>
            </a:pPr>
            <a:endParaRPr lang="en-US"/>
          </a:p>
        </c:txPr>
        <c:crossAx val="119800192"/>
        <c:crosses val="autoZero"/>
        <c:crossBetween val="between"/>
      </c:valAx>
    </c:plotArea>
    <c:legend>
      <c:legendPos val="b"/>
      <c:layout>
        <c:manualLayout>
          <c:xMode val="edge"/>
          <c:yMode val="edge"/>
          <c:x val="3.3109798775153146E-2"/>
          <c:y val="0.70479572258645429"/>
          <c:w val="0.9365581802274715"/>
          <c:h val="0.26742624704851797"/>
        </c:manualLayout>
      </c:layout>
      <c:txPr>
        <a:bodyPr/>
        <a:lstStyle/>
        <a:p>
          <a:pPr>
            <a:defRPr lang="en-GB" baseline="0"/>
          </a:pPr>
          <a:endParaRPr lang="en-US"/>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4571741032370968E-2"/>
          <c:y val="5.1400554097404488E-2"/>
          <c:w val="0.87487270341207501"/>
          <c:h val="0.69002879848352472"/>
        </c:manualLayout>
      </c:layout>
      <c:lineChart>
        <c:grouping val="standard"/>
        <c:ser>
          <c:idx val="0"/>
          <c:order val="0"/>
          <c:tx>
            <c:strRef>
              <c:f>Sheet2!$L$16</c:f>
              <c:strCache>
                <c:ptCount val="1"/>
                <c:pt idx="0">
                  <c:v>YoY* Growth Rate in No. of Member</c:v>
                </c:pt>
              </c:strCache>
            </c:strRef>
          </c:tx>
          <c:cat>
            <c:numRef>
              <c:f>Sheet2!$K$17:$K$23</c:f>
              <c:numCache>
                <c:formatCode>General</c:formatCode>
                <c:ptCount val="7"/>
                <c:pt idx="0">
                  <c:v>2008</c:v>
                </c:pt>
                <c:pt idx="1">
                  <c:v>2009</c:v>
                </c:pt>
                <c:pt idx="2">
                  <c:v>2010</c:v>
                </c:pt>
                <c:pt idx="3">
                  <c:v>2011</c:v>
                </c:pt>
                <c:pt idx="4">
                  <c:v>2012</c:v>
                </c:pt>
                <c:pt idx="5">
                  <c:v>2013</c:v>
                </c:pt>
                <c:pt idx="6">
                  <c:v>2014</c:v>
                </c:pt>
              </c:numCache>
            </c:numRef>
          </c:cat>
          <c:val>
            <c:numRef>
              <c:f>Sheet2!$L$17:$L$23</c:f>
              <c:numCache>
                <c:formatCode>General</c:formatCode>
                <c:ptCount val="7"/>
                <c:pt idx="0">
                  <c:v>33.059507112803047</c:v>
                </c:pt>
                <c:pt idx="1">
                  <c:v>28.293931636801688</c:v>
                </c:pt>
                <c:pt idx="2">
                  <c:v>-60.316901408450704</c:v>
                </c:pt>
                <c:pt idx="3">
                  <c:v>34.131913635019231</c:v>
                </c:pt>
                <c:pt idx="4">
                  <c:v>-33.825799338478625</c:v>
                </c:pt>
                <c:pt idx="5">
                  <c:v>235.12162612462521</c:v>
                </c:pt>
                <c:pt idx="6">
                  <c:v>55.861588943024763</c:v>
                </c:pt>
              </c:numCache>
            </c:numRef>
          </c:val>
        </c:ser>
        <c:ser>
          <c:idx val="1"/>
          <c:order val="1"/>
          <c:tx>
            <c:strRef>
              <c:f>Sheet2!$M$16</c:f>
              <c:strCache>
                <c:ptCount val="1"/>
                <c:pt idx="0">
                  <c:v>YoY* Growth Rate Loan dispersed</c:v>
                </c:pt>
              </c:strCache>
            </c:strRef>
          </c:tx>
          <c:cat>
            <c:numRef>
              <c:f>Sheet2!$K$17:$K$23</c:f>
              <c:numCache>
                <c:formatCode>General</c:formatCode>
                <c:ptCount val="7"/>
                <c:pt idx="0">
                  <c:v>2008</c:v>
                </c:pt>
                <c:pt idx="1">
                  <c:v>2009</c:v>
                </c:pt>
                <c:pt idx="2">
                  <c:v>2010</c:v>
                </c:pt>
                <c:pt idx="3">
                  <c:v>2011</c:v>
                </c:pt>
                <c:pt idx="4">
                  <c:v>2012</c:v>
                </c:pt>
                <c:pt idx="5">
                  <c:v>2013</c:v>
                </c:pt>
                <c:pt idx="6">
                  <c:v>2014</c:v>
                </c:pt>
              </c:numCache>
            </c:numRef>
          </c:cat>
          <c:val>
            <c:numRef>
              <c:f>Sheet2!$M$17:$M$23</c:f>
              <c:numCache>
                <c:formatCode>General</c:formatCode>
                <c:ptCount val="7"/>
                <c:pt idx="0">
                  <c:v>58.760107816711603</c:v>
                </c:pt>
                <c:pt idx="1">
                  <c:v>-0.3395585738539913</c:v>
                </c:pt>
                <c:pt idx="2">
                  <c:v>-37.614991482112288</c:v>
                </c:pt>
                <c:pt idx="3">
                  <c:v>25.50518842162753</c:v>
                </c:pt>
                <c:pt idx="4">
                  <c:v>-20.626631853785856</c:v>
                </c:pt>
                <c:pt idx="5">
                  <c:v>436.09813596491119</c:v>
                </c:pt>
                <c:pt idx="6">
                  <c:v>88.713730118229307</c:v>
                </c:pt>
              </c:numCache>
            </c:numRef>
          </c:val>
        </c:ser>
        <c:ser>
          <c:idx val="2"/>
          <c:order val="2"/>
          <c:tx>
            <c:strRef>
              <c:f>Sheet2!$N$16</c:f>
              <c:strCache>
                <c:ptCount val="1"/>
                <c:pt idx="0">
                  <c:v>YoY* Growth Rate Loan dispersed per member</c:v>
                </c:pt>
              </c:strCache>
            </c:strRef>
          </c:tx>
          <c:cat>
            <c:numRef>
              <c:f>Sheet2!$K$17:$K$23</c:f>
              <c:numCache>
                <c:formatCode>General</c:formatCode>
                <c:ptCount val="7"/>
                <c:pt idx="0">
                  <c:v>2008</c:v>
                </c:pt>
                <c:pt idx="1">
                  <c:v>2009</c:v>
                </c:pt>
                <c:pt idx="2">
                  <c:v>2010</c:v>
                </c:pt>
                <c:pt idx="3">
                  <c:v>2011</c:v>
                </c:pt>
                <c:pt idx="4">
                  <c:v>2012</c:v>
                </c:pt>
                <c:pt idx="5">
                  <c:v>2013</c:v>
                </c:pt>
                <c:pt idx="6">
                  <c:v>2014</c:v>
                </c:pt>
              </c:numCache>
            </c:numRef>
          </c:cat>
          <c:val>
            <c:numRef>
              <c:f>Sheet2!$N$17:$N$23</c:f>
              <c:numCache>
                <c:formatCode>General</c:formatCode>
                <c:ptCount val="7"/>
                <c:pt idx="0">
                  <c:v>19.241629689390827</c:v>
                </c:pt>
                <c:pt idx="1">
                  <c:v>-22.29364005412711</c:v>
                </c:pt>
                <c:pt idx="2">
                  <c:v>57.161515019590865</c:v>
                </c:pt>
                <c:pt idx="3">
                  <c:v>-6.4265927977839334</c:v>
                </c:pt>
                <c:pt idx="4">
                  <c:v>19.952634695085791</c:v>
                </c:pt>
                <c:pt idx="5">
                  <c:v>59.970384995064144</c:v>
                </c:pt>
                <c:pt idx="6">
                  <c:v>21.073742672014767</c:v>
                </c:pt>
              </c:numCache>
            </c:numRef>
          </c:val>
        </c:ser>
        <c:marker val="1"/>
        <c:axId val="122230272"/>
        <c:axId val="122231808"/>
      </c:lineChart>
      <c:catAx>
        <c:axId val="122230272"/>
        <c:scaling>
          <c:orientation val="minMax"/>
        </c:scaling>
        <c:axPos val="b"/>
        <c:numFmt formatCode="General" sourceLinked="1"/>
        <c:majorTickMark val="none"/>
        <c:tickLblPos val="nextTo"/>
        <c:txPr>
          <a:bodyPr/>
          <a:lstStyle/>
          <a:p>
            <a:pPr>
              <a:defRPr lang="en-GB"/>
            </a:pPr>
            <a:endParaRPr lang="en-US"/>
          </a:p>
        </c:txPr>
        <c:crossAx val="122231808"/>
        <c:crosses val="autoZero"/>
        <c:auto val="1"/>
        <c:lblAlgn val="ctr"/>
        <c:lblOffset val="100"/>
      </c:catAx>
      <c:valAx>
        <c:axId val="122231808"/>
        <c:scaling>
          <c:orientation val="minMax"/>
        </c:scaling>
        <c:axPos val="l"/>
        <c:majorGridlines/>
        <c:numFmt formatCode="General" sourceLinked="1"/>
        <c:majorTickMark val="none"/>
        <c:tickLblPos val="nextTo"/>
        <c:spPr>
          <a:ln w="9525">
            <a:noFill/>
          </a:ln>
        </c:spPr>
        <c:txPr>
          <a:bodyPr/>
          <a:lstStyle/>
          <a:p>
            <a:pPr>
              <a:defRPr lang="en-GB"/>
            </a:pPr>
            <a:endParaRPr lang="en-US"/>
          </a:p>
        </c:txPr>
        <c:crossAx val="122230272"/>
        <c:crosses val="autoZero"/>
        <c:crossBetween val="between"/>
      </c:valAx>
    </c:plotArea>
    <c:legend>
      <c:legendPos val="b"/>
      <c:layout>
        <c:manualLayout>
          <c:xMode val="edge"/>
          <c:yMode val="edge"/>
          <c:x val="4.6998687664042013E-2"/>
          <c:y val="0.76042249927092442"/>
          <c:w val="0.91433595800524936"/>
          <c:h val="0.21179972295129812"/>
        </c:manualLayout>
      </c:layout>
      <c:txPr>
        <a:bodyPr/>
        <a:lstStyle/>
        <a:p>
          <a:pPr>
            <a:defRPr lang="en-GB"/>
          </a:pPr>
          <a:endParaRPr lang="en-US"/>
        </a:p>
      </c:txP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AD8E9-32D9-4E40-94EE-00EFAEB0A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3969</Words>
  <Characters>22625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2014-11-18T17:11:00Z</dcterms:created>
  <dcterms:modified xsi:type="dcterms:W3CDTF">2014-11-18T17:11:00Z</dcterms:modified>
</cp:coreProperties>
</file>