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AA" w:rsidRPr="0065252A" w:rsidRDefault="005E62D0" w:rsidP="00145C3E">
      <w:pPr>
        <w:jc w:val="center"/>
        <w:rPr>
          <w:rFonts w:ascii="Times New Roman" w:hAnsi="Times New Roman" w:cs="Times New Roman"/>
          <w:b/>
          <w:sz w:val="28"/>
          <w:szCs w:val="28"/>
        </w:rPr>
      </w:pPr>
      <w:r w:rsidRPr="0065252A">
        <w:rPr>
          <w:rFonts w:ascii="Times New Roman" w:hAnsi="Times New Roman" w:cs="Times New Roman"/>
          <w:b/>
          <w:sz w:val="28"/>
          <w:szCs w:val="28"/>
        </w:rPr>
        <w:t>Post-</w:t>
      </w:r>
      <w:r w:rsidR="009B0446" w:rsidRPr="0065252A">
        <w:rPr>
          <w:rFonts w:ascii="Times New Roman" w:hAnsi="Times New Roman" w:cs="Times New Roman"/>
          <w:b/>
          <w:sz w:val="28"/>
          <w:szCs w:val="28"/>
        </w:rPr>
        <w:t>Merger and Acquisition</w:t>
      </w:r>
      <w:r w:rsidR="003E1E10" w:rsidRPr="0065252A">
        <w:rPr>
          <w:rFonts w:ascii="Times New Roman" w:hAnsi="Times New Roman" w:cs="Times New Roman"/>
          <w:b/>
          <w:sz w:val="28"/>
          <w:szCs w:val="28"/>
        </w:rPr>
        <w:t xml:space="preserve"> Short-run</w:t>
      </w:r>
      <w:r w:rsidR="009E7CAA" w:rsidRPr="0065252A">
        <w:rPr>
          <w:rFonts w:ascii="Times New Roman" w:hAnsi="Times New Roman" w:cs="Times New Roman"/>
          <w:b/>
          <w:sz w:val="28"/>
          <w:szCs w:val="28"/>
        </w:rPr>
        <w:t xml:space="preserve"> </w:t>
      </w:r>
      <w:r w:rsidR="009B0446" w:rsidRPr="0065252A">
        <w:rPr>
          <w:rFonts w:ascii="Times New Roman" w:hAnsi="Times New Roman" w:cs="Times New Roman"/>
          <w:b/>
          <w:sz w:val="28"/>
          <w:szCs w:val="28"/>
        </w:rPr>
        <w:t>Financial Performance Analysis</w:t>
      </w:r>
      <w:r w:rsidR="0067295D" w:rsidRPr="0065252A">
        <w:rPr>
          <w:rFonts w:ascii="Times New Roman" w:hAnsi="Times New Roman" w:cs="Times New Roman"/>
          <w:b/>
          <w:sz w:val="28"/>
          <w:szCs w:val="28"/>
        </w:rPr>
        <w:t xml:space="preserve">: </w:t>
      </w:r>
      <w:r w:rsidR="002A1F2B" w:rsidRPr="0065252A">
        <w:rPr>
          <w:rFonts w:ascii="Times New Roman" w:hAnsi="Times New Roman" w:cs="Times New Roman"/>
          <w:b/>
          <w:sz w:val="28"/>
          <w:szCs w:val="28"/>
        </w:rPr>
        <w:t xml:space="preserve">A Case study of Selected </w:t>
      </w:r>
      <w:r w:rsidR="009B0446" w:rsidRPr="0065252A">
        <w:rPr>
          <w:rFonts w:ascii="Times New Roman" w:hAnsi="Times New Roman" w:cs="Times New Roman"/>
          <w:b/>
          <w:sz w:val="28"/>
          <w:szCs w:val="28"/>
        </w:rPr>
        <w:t>Companies</w:t>
      </w:r>
      <w:r w:rsidR="002A1F2B" w:rsidRPr="0065252A">
        <w:rPr>
          <w:rFonts w:ascii="Times New Roman" w:hAnsi="Times New Roman" w:cs="Times New Roman"/>
          <w:b/>
          <w:sz w:val="28"/>
          <w:szCs w:val="28"/>
        </w:rPr>
        <w:t xml:space="preserve"> in India</w:t>
      </w:r>
    </w:p>
    <w:p w:rsidR="00AA76E0" w:rsidRDefault="00AA76E0" w:rsidP="00CA2EE5">
      <w:pPr>
        <w:spacing w:after="0"/>
        <w:jc w:val="right"/>
        <w:rPr>
          <w:rFonts w:ascii="Times New Roman" w:hAnsi="Times New Roman" w:cs="Times New Roman"/>
          <w:b/>
          <w:sz w:val="24"/>
          <w:szCs w:val="24"/>
        </w:rPr>
      </w:pPr>
      <w:r w:rsidRPr="001947D5">
        <w:rPr>
          <w:rFonts w:ascii="Times New Roman" w:hAnsi="Times New Roman" w:cs="Times New Roman"/>
          <w:b/>
          <w:sz w:val="24"/>
          <w:szCs w:val="24"/>
        </w:rPr>
        <w:t>Yayati Nay</w:t>
      </w:r>
      <w:r w:rsidR="00CA2EE5" w:rsidRPr="001947D5">
        <w:rPr>
          <w:rFonts w:ascii="Times New Roman" w:hAnsi="Times New Roman" w:cs="Times New Roman"/>
          <w:b/>
          <w:sz w:val="24"/>
          <w:szCs w:val="24"/>
        </w:rPr>
        <w:t>ak</w:t>
      </w:r>
    </w:p>
    <w:p w:rsidR="00FF4BC5" w:rsidRPr="001947D5" w:rsidRDefault="00FF4BC5" w:rsidP="00CA2EE5">
      <w:pPr>
        <w:spacing w:after="0"/>
        <w:jc w:val="right"/>
        <w:rPr>
          <w:rFonts w:ascii="Times New Roman" w:hAnsi="Times New Roman" w:cs="Times New Roman"/>
          <w:b/>
          <w:sz w:val="24"/>
          <w:szCs w:val="24"/>
        </w:rPr>
      </w:pPr>
    </w:p>
    <w:p w:rsidR="00A65BFC" w:rsidRPr="0065252A" w:rsidRDefault="00247BA0" w:rsidP="007B381D">
      <w:pPr>
        <w:jc w:val="center"/>
        <w:rPr>
          <w:rFonts w:ascii="Times New Roman" w:hAnsi="Times New Roman" w:cs="Times New Roman"/>
          <w:b/>
          <w:sz w:val="24"/>
          <w:szCs w:val="24"/>
        </w:rPr>
      </w:pPr>
      <w:r w:rsidRPr="0065252A">
        <w:rPr>
          <w:rFonts w:ascii="Times New Roman" w:hAnsi="Times New Roman" w:cs="Times New Roman"/>
          <w:b/>
          <w:sz w:val="24"/>
          <w:szCs w:val="24"/>
        </w:rPr>
        <w:t>ABSTRACT</w:t>
      </w:r>
    </w:p>
    <w:p w:rsidR="00247BA0" w:rsidRPr="00720323" w:rsidRDefault="00C03AD6" w:rsidP="00DF47A6">
      <w:pPr>
        <w:jc w:val="both"/>
        <w:rPr>
          <w:rFonts w:ascii="Times New Roman" w:hAnsi="Times New Roman" w:cs="Times New Roman"/>
          <w:i/>
          <w:sz w:val="24"/>
          <w:szCs w:val="24"/>
        </w:rPr>
      </w:pPr>
      <w:r w:rsidRPr="00C03AD6">
        <w:rPr>
          <w:rFonts w:ascii="Times New Roman" w:hAnsi="Times New Roman" w:cs="Times New Roman"/>
          <w:i/>
          <w:sz w:val="24"/>
          <w:szCs w:val="24"/>
        </w:rPr>
        <w:t xml:space="preserve">In the current scenario corporate restructuring is one of the most widely used tools for the growth and survival of business in a competitive environment across the globe. The word ‘Merger and Acquisition’ frequently comes when we come across in daily </w:t>
      </w:r>
      <w:r w:rsidR="00F96C27" w:rsidRPr="00C03AD6">
        <w:rPr>
          <w:rFonts w:ascii="Times New Roman" w:hAnsi="Times New Roman" w:cs="Times New Roman"/>
          <w:i/>
          <w:sz w:val="24"/>
          <w:szCs w:val="24"/>
        </w:rPr>
        <w:t>news.</w:t>
      </w:r>
      <w:r w:rsidR="00F96C27">
        <w:rPr>
          <w:rFonts w:ascii="Times New Roman" w:hAnsi="Times New Roman" w:cs="Times New Roman"/>
          <w:i/>
          <w:sz w:val="24"/>
          <w:szCs w:val="24"/>
        </w:rPr>
        <w:t xml:space="preserve"> It improves competitiveness of companies through</w:t>
      </w:r>
      <w:r w:rsidR="003E1E10">
        <w:rPr>
          <w:rFonts w:ascii="Times New Roman" w:hAnsi="Times New Roman" w:cs="Times New Roman"/>
          <w:i/>
          <w:sz w:val="24"/>
          <w:szCs w:val="24"/>
        </w:rPr>
        <w:t xml:space="preserve"> acquiring greater market share. It also helps</w:t>
      </w:r>
      <w:r w:rsidR="00F96C27">
        <w:rPr>
          <w:rFonts w:ascii="Times New Roman" w:hAnsi="Times New Roman" w:cs="Times New Roman"/>
          <w:i/>
          <w:sz w:val="24"/>
          <w:szCs w:val="24"/>
        </w:rPr>
        <w:t xml:space="preserve"> for entering</w:t>
      </w:r>
      <w:r w:rsidR="001947D5">
        <w:rPr>
          <w:rFonts w:ascii="Times New Roman" w:hAnsi="Times New Roman" w:cs="Times New Roman"/>
          <w:i/>
          <w:sz w:val="24"/>
          <w:szCs w:val="24"/>
        </w:rPr>
        <w:t xml:space="preserve"> in to the</w:t>
      </w:r>
      <w:r w:rsidR="00F96C27">
        <w:rPr>
          <w:rFonts w:ascii="Times New Roman" w:hAnsi="Times New Roman" w:cs="Times New Roman"/>
          <w:i/>
          <w:sz w:val="24"/>
          <w:szCs w:val="24"/>
        </w:rPr>
        <w:t xml:space="preserve"> new markets and gaining economies of large scale production. The main objective of this paper is to analyze whether the Indian companies have achieved financial performa</w:t>
      </w:r>
      <w:r w:rsidR="001947D5">
        <w:rPr>
          <w:rFonts w:ascii="Times New Roman" w:hAnsi="Times New Roman" w:cs="Times New Roman"/>
          <w:i/>
          <w:sz w:val="24"/>
          <w:szCs w:val="24"/>
        </w:rPr>
        <w:t>nce efficiency during the post-Merger and A</w:t>
      </w:r>
      <w:r w:rsidR="00F96C27">
        <w:rPr>
          <w:rFonts w:ascii="Times New Roman" w:hAnsi="Times New Roman" w:cs="Times New Roman"/>
          <w:i/>
          <w:sz w:val="24"/>
          <w:szCs w:val="24"/>
        </w:rPr>
        <w:t>cquisition period especiall</w:t>
      </w:r>
      <w:r w:rsidR="00C76BC9">
        <w:rPr>
          <w:rFonts w:ascii="Times New Roman" w:hAnsi="Times New Roman" w:cs="Times New Roman"/>
          <w:i/>
          <w:sz w:val="24"/>
          <w:szCs w:val="24"/>
        </w:rPr>
        <w:t>y in the areas of profitability and liquidity</w:t>
      </w:r>
      <w:r w:rsidR="000718E8">
        <w:rPr>
          <w:rFonts w:ascii="Times New Roman" w:hAnsi="Times New Roman" w:cs="Times New Roman"/>
          <w:i/>
          <w:sz w:val="24"/>
          <w:szCs w:val="24"/>
        </w:rPr>
        <w:t xml:space="preserve"> parameters in the short-run</w:t>
      </w:r>
      <w:r w:rsidR="004967A9">
        <w:rPr>
          <w:rFonts w:ascii="Times New Roman" w:hAnsi="Times New Roman" w:cs="Times New Roman"/>
          <w:i/>
          <w:sz w:val="24"/>
          <w:szCs w:val="24"/>
        </w:rPr>
        <w:t>. Paired sample t-test has been performed to determine the significance differences in financial performance standards two years before</w:t>
      </w:r>
      <w:r w:rsidR="001947D5">
        <w:rPr>
          <w:rFonts w:ascii="Times New Roman" w:hAnsi="Times New Roman" w:cs="Times New Roman"/>
          <w:i/>
          <w:sz w:val="24"/>
          <w:szCs w:val="24"/>
        </w:rPr>
        <w:t xml:space="preserve"> and two years after the Merger and A</w:t>
      </w:r>
      <w:r w:rsidR="00C17E95">
        <w:rPr>
          <w:rFonts w:ascii="Times New Roman" w:hAnsi="Times New Roman" w:cs="Times New Roman"/>
          <w:i/>
          <w:sz w:val="24"/>
          <w:szCs w:val="24"/>
        </w:rPr>
        <w:t>cquisition.</w:t>
      </w:r>
      <w:r w:rsidR="004967A9">
        <w:rPr>
          <w:rFonts w:ascii="Times New Roman" w:hAnsi="Times New Roman" w:cs="Times New Roman"/>
          <w:i/>
          <w:sz w:val="24"/>
          <w:szCs w:val="24"/>
        </w:rPr>
        <w:t xml:space="preserve"> The result of this study reveals that Merger and Acquisition</w:t>
      </w:r>
      <w:r w:rsidR="00995B41">
        <w:rPr>
          <w:rFonts w:ascii="Times New Roman" w:hAnsi="Times New Roman" w:cs="Times New Roman"/>
          <w:i/>
          <w:sz w:val="24"/>
          <w:szCs w:val="24"/>
        </w:rPr>
        <w:t xml:space="preserve"> only increase</w:t>
      </w:r>
      <w:r w:rsidR="00295CA5">
        <w:rPr>
          <w:rFonts w:ascii="Times New Roman" w:hAnsi="Times New Roman" w:cs="Times New Roman"/>
          <w:i/>
          <w:sz w:val="24"/>
          <w:szCs w:val="24"/>
        </w:rPr>
        <w:t>s</w:t>
      </w:r>
      <w:r w:rsidR="00995B41">
        <w:rPr>
          <w:rFonts w:ascii="Times New Roman" w:hAnsi="Times New Roman" w:cs="Times New Roman"/>
          <w:i/>
          <w:sz w:val="24"/>
          <w:szCs w:val="24"/>
        </w:rPr>
        <w:t xml:space="preserve"> in the assets and liabilities of the companies but in</w:t>
      </w:r>
      <w:r w:rsidR="00F51FBA">
        <w:rPr>
          <w:rFonts w:ascii="Times New Roman" w:hAnsi="Times New Roman" w:cs="Times New Roman"/>
          <w:i/>
          <w:sz w:val="24"/>
          <w:szCs w:val="24"/>
        </w:rPr>
        <w:t xml:space="preserve"> the</w:t>
      </w:r>
      <w:r w:rsidR="00995B41">
        <w:rPr>
          <w:rFonts w:ascii="Times New Roman" w:hAnsi="Times New Roman" w:cs="Times New Roman"/>
          <w:i/>
          <w:sz w:val="24"/>
          <w:szCs w:val="24"/>
        </w:rPr>
        <w:t xml:space="preserve"> real sense it does not add any va</w:t>
      </w:r>
      <w:r w:rsidR="00DC2FFA">
        <w:rPr>
          <w:rFonts w:ascii="Times New Roman" w:hAnsi="Times New Roman" w:cs="Times New Roman"/>
          <w:i/>
          <w:sz w:val="24"/>
          <w:szCs w:val="24"/>
        </w:rPr>
        <w:t>lue to the shareholders’ wealth</w:t>
      </w:r>
      <w:r w:rsidR="00E2349E">
        <w:rPr>
          <w:rFonts w:ascii="Times New Roman" w:hAnsi="Times New Roman" w:cs="Times New Roman"/>
          <w:i/>
          <w:sz w:val="24"/>
          <w:szCs w:val="24"/>
        </w:rPr>
        <w:t xml:space="preserve"> at least </w:t>
      </w:r>
      <w:r w:rsidR="00DC2FFA">
        <w:rPr>
          <w:rFonts w:ascii="Times New Roman" w:hAnsi="Times New Roman" w:cs="Times New Roman"/>
          <w:i/>
          <w:sz w:val="24"/>
          <w:szCs w:val="24"/>
        </w:rPr>
        <w:t xml:space="preserve"> in the</w:t>
      </w:r>
      <w:r w:rsidR="00E2349E">
        <w:rPr>
          <w:rFonts w:ascii="Times New Roman" w:hAnsi="Times New Roman" w:cs="Times New Roman"/>
          <w:i/>
          <w:sz w:val="24"/>
          <w:szCs w:val="24"/>
        </w:rPr>
        <w:t xml:space="preserve"> immediate</w:t>
      </w:r>
      <w:r w:rsidR="00DC2FFA">
        <w:rPr>
          <w:rFonts w:ascii="Times New Roman" w:hAnsi="Times New Roman" w:cs="Times New Roman"/>
          <w:i/>
          <w:sz w:val="24"/>
          <w:szCs w:val="24"/>
        </w:rPr>
        <w:t xml:space="preserve"> short-run.</w:t>
      </w:r>
    </w:p>
    <w:p w:rsidR="00945524" w:rsidRPr="001947D5" w:rsidRDefault="00247BA0" w:rsidP="000718E8">
      <w:pPr>
        <w:pBdr>
          <w:bottom w:val="single" w:sz="4" w:space="1" w:color="auto"/>
        </w:pBdr>
        <w:jc w:val="both"/>
        <w:rPr>
          <w:rFonts w:ascii="Times New Roman" w:hAnsi="Times New Roman" w:cs="Times New Roman"/>
          <w:sz w:val="24"/>
          <w:szCs w:val="24"/>
        </w:rPr>
      </w:pPr>
      <w:r w:rsidRPr="0065252A">
        <w:rPr>
          <w:rFonts w:ascii="Times New Roman" w:hAnsi="Times New Roman" w:cs="Times New Roman"/>
          <w:b/>
          <w:sz w:val="24"/>
          <w:szCs w:val="24"/>
        </w:rPr>
        <w:t>KEY</w:t>
      </w:r>
      <w:r w:rsidR="00786DE3" w:rsidRPr="0065252A">
        <w:rPr>
          <w:rFonts w:ascii="Times New Roman" w:hAnsi="Times New Roman" w:cs="Times New Roman"/>
          <w:b/>
          <w:sz w:val="24"/>
          <w:szCs w:val="24"/>
        </w:rPr>
        <w:t xml:space="preserve"> </w:t>
      </w:r>
      <w:r w:rsidRPr="0065252A">
        <w:rPr>
          <w:rFonts w:ascii="Times New Roman" w:hAnsi="Times New Roman" w:cs="Times New Roman"/>
          <w:b/>
          <w:sz w:val="24"/>
          <w:szCs w:val="24"/>
        </w:rPr>
        <w:t>WORDS</w:t>
      </w:r>
      <w:r w:rsidR="00945524" w:rsidRPr="0065252A">
        <w:rPr>
          <w:rFonts w:ascii="Times New Roman" w:hAnsi="Times New Roman" w:cs="Times New Roman"/>
          <w:b/>
          <w:sz w:val="24"/>
          <w:szCs w:val="24"/>
        </w:rPr>
        <w:t>:</w:t>
      </w:r>
      <w:r w:rsidR="00945524" w:rsidRPr="00945524">
        <w:rPr>
          <w:rFonts w:ascii="Times New Roman" w:hAnsi="Times New Roman" w:cs="Times New Roman"/>
          <w:sz w:val="24"/>
          <w:szCs w:val="24"/>
        </w:rPr>
        <w:t xml:space="preserve"> </w:t>
      </w:r>
      <w:r w:rsidR="00945524" w:rsidRPr="00786DE3">
        <w:rPr>
          <w:rFonts w:ascii="Times New Roman" w:hAnsi="Times New Roman" w:cs="Times New Roman"/>
          <w:sz w:val="24"/>
          <w:szCs w:val="24"/>
        </w:rPr>
        <w:t>Merger and Acquisition, Pr</w:t>
      </w:r>
      <w:r w:rsidR="00C76BC9">
        <w:rPr>
          <w:rFonts w:ascii="Times New Roman" w:hAnsi="Times New Roman" w:cs="Times New Roman"/>
          <w:sz w:val="24"/>
          <w:szCs w:val="24"/>
        </w:rPr>
        <w:t>ofitability, Liquidity</w:t>
      </w:r>
      <w:r w:rsidR="00945524" w:rsidRPr="00786DE3">
        <w:rPr>
          <w:rFonts w:ascii="Times New Roman" w:hAnsi="Times New Roman" w:cs="Times New Roman"/>
          <w:sz w:val="24"/>
          <w:szCs w:val="24"/>
        </w:rPr>
        <w:t>, Short-run</w:t>
      </w:r>
    </w:p>
    <w:p w:rsidR="00FF4BC5" w:rsidRDefault="00FF4BC5" w:rsidP="0060682F">
      <w:pPr>
        <w:jc w:val="both"/>
        <w:rPr>
          <w:rFonts w:ascii="Times New Roman" w:hAnsi="Times New Roman" w:cs="Times New Roman"/>
          <w:b/>
          <w:sz w:val="28"/>
          <w:szCs w:val="28"/>
        </w:rPr>
      </w:pPr>
    </w:p>
    <w:p w:rsidR="00302AA2" w:rsidRDefault="00302AA2" w:rsidP="0060682F">
      <w:pPr>
        <w:jc w:val="both"/>
        <w:rPr>
          <w:rFonts w:ascii="Times New Roman" w:hAnsi="Times New Roman" w:cs="Times New Roman"/>
          <w:sz w:val="24"/>
          <w:szCs w:val="24"/>
        </w:rPr>
      </w:pPr>
    </w:p>
    <w:p w:rsidR="008D44A0" w:rsidRDefault="008D44A0" w:rsidP="0060682F">
      <w:pPr>
        <w:jc w:val="both"/>
        <w:rPr>
          <w:rFonts w:ascii="Times New Roman" w:hAnsi="Times New Roman" w:cs="Times New Roman"/>
          <w:sz w:val="24"/>
          <w:szCs w:val="24"/>
        </w:rPr>
      </w:pPr>
    </w:p>
    <w:p w:rsidR="008D44A0" w:rsidRDefault="008D44A0" w:rsidP="0060682F">
      <w:pPr>
        <w:jc w:val="both"/>
        <w:rPr>
          <w:rFonts w:ascii="Times New Roman" w:hAnsi="Times New Roman" w:cs="Times New Roman"/>
          <w:sz w:val="24"/>
          <w:szCs w:val="24"/>
        </w:rPr>
      </w:pPr>
    </w:p>
    <w:p w:rsidR="008D44A0" w:rsidRDefault="008D44A0" w:rsidP="0060682F">
      <w:pPr>
        <w:jc w:val="both"/>
        <w:rPr>
          <w:rFonts w:ascii="Times New Roman" w:hAnsi="Times New Roman" w:cs="Times New Roman"/>
          <w:sz w:val="24"/>
          <w:szCs w:val="24"/>
        </w:rPr>
      </w:pPr>
    </w:p>
    <w:p w:rsidR="008D44A0" w:rsidRDefault="008D44A0" w:rsidP="0060682F">
      <w:pPr>
        <w:jc w:val="both"/>
        <w:rPr>
          <w:rFonts w:ascii="Times New Roman" w:hAnsi="Times New Roman" w:cs="Times New Roman"/>
          <w:sz w:val="24"/>
          <w:szCs w:val="24"/>
        </w:rPr>
      </w:pPr>
    </w:p>
    <w:p w:rsidR="008D44A0" w:rsidRDefault="008D44A0" w:rsidP="0060682F">
      <w:pPr>
        <w:jc w:val="both"/>
        <w:rPr>
          <w:rFonts w:ascii="Times New Roman" w:hAnsi="Times New Roman" w:cs="Times New Roman"/>
          <w:sz w:val="24"/>
          <w:szCs w:val="24"/>
        </w:rPr>
      </w:pPr>
    </w:p>
    <w:p w:rsidR="008D44A0" w:rsidRDefault="008D44A0" w:rsidP="0060682F">
      <w:pPr>
        <w:jc w:val="both"/>
        <w:rPr>
          <w:rFonts w:ascii="Times New Roman" w:hAnsi="Times New Roman" w:cs="Times New Roman"/>
          <w:sz w:val="24"/>
          <w:szCs w:val="24"/>
        </w:rPr>
      </w:pPr>
    </w:p>
    <w:p w:rsidR="008D44A0" w:rsidRDefault="008D44A0" w:rsidP="0060682F">
      <w:pPr>
        <w:jc w:val="both"/>
        <w:rPr>
          <w:rFonts w:ascii="Times New Roman" w:hAnsi="Times New Roman" w:cs="Times New Roman"/>
          <w:sz w:val="24"/>
          <w:szCs w:val="24"/>
        </w:rPr>
      </w:pPr>
    </w:p>
    <w:p w:rsidR="008D44A0" w:rsidRDefault="008D44A0" w:rsidP="0060682F">
      <w:pPr>
        <w:jc w:val="both"/>
        <w:rPr>
          <w:rFonts w:ascii="Times New Roman" w:hAnsi="Times New Roman" w:cs="Times New Roman"/>
          <w:sz w:val="24"/>
          <w:szCs w:val="24"/>
        </w:rPr>
      </w:pPr>
    </w:p>
    <w:p w:rsidR="008D44A0" w:rsidRDefault="008D44A0" w:rsidP="0060682F">
      <w:pPr>
        <w:jc w:val="both"/>
        <w:rPr>
          <w:rFonts w:ascii="Times New Roman" w:hAnsi="Times New Roman" w:cs="Times New Roman"/>
          <w:sz w:val="24"/>
          <w:szCs w:val="24"/>
        </w:rPr>
      </w:pPr>
    </w:p>
    <w:p w:rsidR="00720323" w:rsidRDefault="00720323" w:rsidP="00720323">
      <w:pPr>
        <w:spacing w:after="0"/>
        <w:jc w:val="both"/>
        <w:rPr>
          <w:rFonts w:ascii="Times New Roman" w:hAnsi="Times New Roman" w:cs="Times New Roman"/>
          <w:sz w:val="24"/>
          <w:szCs w:val="24"/>
        </w:rPr>
      </w:pPr>
      <w:r>
        <w:rPr>
          <w:rFonts w:ascii="Times New Roman" w:hAnsi="Times New Roman" w:cs="Times New Roman"/>
          <w:sz w:val="24"/>
          <w:szCs w:val="24"/>
        </w:rPr>
        <w:t xml:space="preserve">Yayati Nayak, Assistant Professor, School of Commerce and Management Studies, Ravenshaw University, Cuttack, email id: </w:t>
      </w:r>
      <w:hyperlink r:id="rId8" w:history="1">
        <w:r w:rsidR="0065252A" w:rsidRPr="00515DDA">
          <w:rPr>
            <w:rStyle w:val="Hyperlink"/>
            <w:rFonts w:ascii="Times New Roman" w:hAnsi="Times New Roman" w:cs="Times New Roman"/>
            <w:sz w:val="24"/>
            <w:szCs w:val="24"/>
          </w:rPr>
          <w:t>yayatinayak@yahoo.com</w:t>
        </w:r>
      </w:hyperlink>
    </w:p>
    <w:p w:rsidR="0065252A" w:rsidRDefault="0065252A" w:rsidP="00720323">
      <w:pPr>
        <w:spacing w:after="0"/>
        <w:jc w:val="both"/>
        <w:rPr>
          <w:rFonts w:ascii="Times New Roman" w:hAnsi="Times New Roman" w:cs="Times New Roman"/>
          <w:sz w:val="24"/>
          <w:szCs w:val="24"/>
        </w:rPr>
      </w:pPr>
    </w:p>
    <w:p w:rsidR="008D44A0" w:rsidRDefault="008D44A0" w:rsidP="00720323">
      <w:pPr>
        <w:spacing w:after="0"/>
        <w:jc w:val="both"/>
        <w:rPr>
          <w:rFonts w:ascii="Times New Roman" w:hAnsi="Times New Roman" w:cs="Times New Roman"/>
          <w:sz w:val="24"/>
          <w:szCs w:val="24"/>
        </w:rPr>
      </w:pPr>
    </w:p>
    <w:p w:rsidR="008D44A0" w:rsidRPr="0065252A" w:rsidRDefault="008D44A0" w:rsidP="008D44A0">
      <w:pPr>
        <w:jc w:val="both"/>
        <w:rPr>
          <w:rFonts w:ascii="Times New Roman" w:hAnsi="Times New Roman" w:cs="Times New Roman"/>
          <w:b/>
          <w:sz w:val="24"/>
          <w:szCs w:val="24"/>
        </w:rPr>
      </w:pPr>
      <w:r w:rsidRPr="0065252A">
        <w:rPr>
          <w:rFonts w:ascii="Times New Roman" w:hAnsi="Times New Roman" w:cs="Times New Roman"/>
          <w:b/>
          <w:sz w:val="24"/>
          <w:szCs w:val="24"/>
        </w:rPr>
        <w:lastRenderedPageBreak/>
        <w:t>INTRODUCTION</w:t>
      </w:r>
    </w:p>
    <w:p w:rsidR="008D44A0" w:rsidRDefault="008D44A0" w:rsidP="008D44A0">
      <w:pPr>
        <w:jc w:val="both"/>
        <w:rPr>
          <w:rFonts w:ascii="Times New Roman" w:hAnsi="Times New Roman" w:cs="Times New Roman"/>
          <w:sz w:val="24"/>
          <w:szCs w:val="24"/>
        </w:rPr>
      </w:pPr>
      <w:r>
        <w:rPr>
          <w:rFonts w:ascii="Times New Roman" w:hAnsi="Times New Roman" w:cs="Times New Roman"/>
          <w:sz w:val="24"/>
          <w:szCs w:val="24"/>
        </w:rPr>
        <w:t xml:space="preserve">From Banking to Oil Exploration and Telecommunication to Power Generation, companies are coming together as never before. Corporate Restructuring through Strategic Alliances including Mergers, Acquisitions, Amalgamations, Arrangements and Takeovers has become integral to Corporate Strategy today. </w:t>
      </w:r>
      <w:r w:rsidRPr="006F6B78">
        <w:rPr>
          <w:rFonts w:ascii="Times New Roman" w:hAnsi="Times New Roman" w:cs="Times New Roman"/>
          <w:sz w:val="24"/>
          <w:szCs w:val="24"/>
        </w:rPr>
        <w:t xml:space="preserve"> </w:t>
      </w:r>
      <w:r>
        <w:rPr>
          <w:rFonts w:ascii="Times New Roman" w:hAnsi="Times New Roman" w:cs="Times New Roman"/>
          <w:sz w:val="24"/>
          <w:szCs w:val="24"/>
        </w:rPr>
        <w:t>The main objective of any firm is to make profits and enhance returns to owners. Merger and acquisition is increasingly used due to intensifying competition, liberalization, globalization and integration of national and international markets. Corporate restructuring has facilitated thousands of companies to re-establish their competitive advantage and respond more quickly and effectively to new opportunities and unexpected challenges. Under different dynamic situations a profitable growth of business can be achieved successfully if as a strategic tool merger is adopted. Post merger and acquisition short-term financial performance analysis: A case study of selected Companies in India has been undertaken by analysing a host of sample companies working in different private sectors in India.</w:t>
      </w:r>
    </w:p>
    <w:p w:rsidR="0060682F" w:rsidRPr="0065252A" w:rsidRDefault="00247BA0" w:rsidP="0060682F">
      <w:pPr>
        <w:jc w:val="both"/>
        <w:rPr>
          <w:rFonts w:ascii="Times New Roman" w:hAnsi="Times New Roman" w:cs="Times New Roman"/>
          <w:b/>
          <w:sz w:val="24"/>
          <w:szCs w:val="24"/>
        </w:rPr>
      </w:pPr>
      <w:r w:rsidRPr="0065252A">
        <w:rPr>
          <w:rFonts w:ascii="Times New Roman" w:hAnsi="Times New Roman" w:cs="Times New Roman"/>
          <w:b/>
          <w:sz w:val="24"/>
          <w:szCs w:val="24"/>
        </w:rPr>
        <w:t>OBJECTIVES OF THE STUDY</w:t>
      </w:r>
    </w:p>
    <w:p w:rsidR="0060682F" w:rsidRDefault="0060682F" w:rsidP="0060682F">
      <w:pPr>
        <w:jc w:val="both"/>
        <w:rPr>
          <w:rFonts w:ascii="Times New Roman" w:hAnsi="Times New Roman" w:cs="Times New Roman"/>
          <w:sz w:val="24"/>
          <w:szCs w:val="24"/>
        </w:rPr>
      </w:pPr>
      <w:r>
        <w:rPr>
          <w:rFonts w:ascii="Times New Roman" w:hAnsi="Times New Roman" w:cs="Times New Roman"/>
          <w:sz w:val="24"/>
          <w:szCs w:val="24"/>
        </w:rPr>
        <w:t>The</w:t>
      </w:r>
      <w:r w:rsidR="00323FFC">
        <w:rPr>
          <w:rFonts w:ascii="Times New Roman" w:hAnsi="Times New Roman" w:cs="Times New Roman"/>
          <w:sz w:val="24"/>
          <w:szCs w:val="24"/>
        </w:rPr>
        <w:t xml:space="preserve"> study is being conducted with the following objectives:</w:t>
      </w:r>
      <w:r>
        <w:rPr>
          <w:rFonts w:ascii="Times New Roman" w:hAnsi="Times New Roman" w:cs="Times New Roman"/>
          <w:sz w:val="24"/>
          <w:szCs w:val="24"/>
        </w:rPr>
        <w:t xml:space="preserve"> </w:t>
      </w:r>
    </w:p>
    <w:p w:rsidR="0060682F" w:rsidRPr="003C3CED" w:rsidRDefault="0060682F" w:rsidP="0060682F">
      <w:pPr>
        <w:pStyle w:val="ListParagraph"/>
        <w:numPr>
          <w:ilvl w:val="0"/>
          <w:numId w:val="2"/>
        </w:numPr>
        <w:jc w:val="both"/>
        <w:rPr>
          <w:rFonts w:ascii="Times New Roman" w:hAnsi="Times New Roman" w:cs="Times New Roman"/>
          <w:sz w:val="24"/>
          <w:szCs w:val="24"/>
        </w:rPr>
      </w:pPr>
      <w:r w:rsidRPr="003C3CED">
        <w:rPr>
          <w:rFonts w:ascii="Times New Roman" w:hAnsi="Times New Roman" w:cs="Times New Roman"/>
          <w:sz w:val="24"/>
          <w:szCs w:val="24"/>
        </w:rPr>
        <w:t xml:space="preserve"> To examine th</w:t>
      </w:r>
      <w:r>
        <w:rPr>
          <w:rFonts w:ascii="Times New Roman" w:hAnsi="Times New Roman" w:cs="Times New Roman"/>
          <w:sz w:val="24"/>
          <w:szCs w:val="24"/>
        </w:rPr>
        <w:t>e i</w:t>
      </w:r>
      <w:r w:rsidR="00E53B69">
        <w:rPr>
          <w:rFonts w:ascii="Times New Roman" w:hAnsi="Times New Roman" w:cs="Times New Roman"/>
          <w:sz w:val="24"/>
          <w:szCs w:val="24"/>
        </w:rPr>
        <w:t>mpact of Merger and Acquisition</w:t>
      </w:r>
      <w:r>
        <w:rPr>
          <w:rFonts w:ascii="Times New Roman" w:hAnsi="Times New Roman" w:cs="Times New Roman"/>
          <w:sz w:val="24"/>
          <w:szCs w:val="24"/>
        </w:rPr>
        <w:t xml:space="preserve"> on the profitability of Surviving e</w:t>
      </w:r>
      <w:r w:rsidR="009F53AC">
        <w:rPr>
          <w:rFonts w:ascii="Times New Roman" w:hAnsi="Times New Roman" w:cs="Times New Roman"/>
          <w:sz w:val="24"/>
          <w:szCs w:val="24"/>
        </w:rPr>
        <w:t>nterprises in different sectors</w:t>
      </w:r>
      <w:r w:rsidR="00E0633C">
        <w:rPr>
          <w:rFonts w:ascii="Times New Roman" w:hAnsi="Times New Roman" w:cs="Times New Roman"/>
          <w:sz w:val="24"/>
          <w:szCs w:val="24"/>
        </w:rPr>
        <w:t xml:space="preserve"> in India</w:t>
      </w:r>
      <w:r w:rsidR="009F53AC">
        <w:rPr>
          <w:rFonts w:ascii="Times New Roman" w:hAnsi="Times New Roman" w:cs="Times New Roman"/>
          <w:sz w:val="24"/>
          <w:szCs w:val="24"/>
        </w:rPr>
        <w:t xml:space="preserve"> in the short-run.</w:t>
      </w:r>
    </w:p>
    <w:p w:rsidR="0060682F" w:rsidRPr="0065207E" w:rsidRDefault="0060682F" w:rsidP="0060682F">
      <w:pPr>
        <w:pStyle w:val="ListParagraph"/>
        <w:numPr>
          <w:ilvl w:val="0"/>
          <w:numId w:val="2"/>
        </w:numPr>
        <w:jc w:val="both"/>
        <w:rPr>
          <w:rFonts w:ascii="Times New Roman" w:hAnsi="Times New Roman" w:cs="Times New Roman"/>
          <w:sz w:val="24"/>
          <w:szCs w:val="24"/>
        </w:rPr>
      </w:pPr>
      <w:r w:rsidRPr="0065207E">
        <w:rPr>
          <w:rFonts w:ascii="Times New Roman" w:hAnsi="Times New Roman" w:cs="Times New Roman"/>
          <w:sz w:val="24"/>
          <w:szCs w:val="24"/>
        </w:rPr>
        <w:t>To analy</w:t>
      </w:r>
      <w:r w:rsidR="00E53B69">
        <w:rPr>
          <w:rFonts w:ascii="Times New Roman" w:hAnsi="Times New Roman" w:cs="Times New Roman"/>
          <w:sz w:val="24"/>
          <w:szCs w:val="24"/>
        </w:rPr>
        <w:t xml:space="preserve">ze Post-Merger and </w:t>
      </w:r>
      <w:r w:rsidR="00920EB9">
        <w:rPr>
          <w:rFonts w:ascii="Times New Roman" w:hAnsi="Times New Roman" w:cs="Times New Roman"/>
          <w:sz w:val="24"/>
          <w:szCs w:val="24"/>
        </w:rPr>
        <w:t>Acquisition effect</w:t>
      </w:r>
      <w:r>
        <w:rPr>
          <w:rFonts w:ascii="Times New Roman" w:hAnsi="Times New Roman" w:cs="Times New Roman"/>
          <w:sz w:val="24"/>
          <w:szCs w:val="24"/>
        </w:rPr>
        <w:t xml:space="preserve"> on Liquidity</w:t>
      </w:r>
      <w:r w:rsidRPr="0065207E">
        <w:rPr>
          <w:rFonts w:ascii="Times New Roman" w:hAnsi="Times New Roman" w:cs="Times New Roman"/>
          <w:sz w:val="24"/>
          <w:szCs w:val="24"/>
        </w:rPr>
        <w:t xml:space="preserve"> S</w:t>
      </w:r>
      <w:r>
        <w:rPr>
          <w:rFonts w:ascii="Times New Roman" w:hAnsi="Times New Roman" w:cs="Times New Roman"/>
          <w:sz w:val="24"/>
          <w:szCs w:val="24"/>
        </w:rPr>
        <w:t xml:space="preserve">tandards of the surviving </w:t>
      </w:r>
      <w:r w:rsidR="009F53AC">
        <w:rPr>
          <w:rFonts w:ascii="Times New Roman" w:hAnsi="Times New Roman" w:cs="Times New Roman"/>
          <w:sz w:val="24"/>
          <w:szCs w:val="24"/>
        </w:rPr>
        <w:t>entities in each sector under review</w:t>
      </w:r>
      <w:r w:rsidR="00E0633C">
        <w:rPr>
          <w:rFonts w:ascii="Times New Roman" w:hAnsi="Times New Roman" w:cs="Times New Roman"/>
          <w:sz w:val="24"/>
          <w:szCs w:val="24"/>
        </w:rPr>
        <w:t xml:space="preserve"> in India</w:t>
      </w:r>
      <w:r w:rsidR="009F53AC">
        <w:rPr>
          <w:rFonts w:ascii="Times New Roman" w:hAnsi="Times New Roman" w:cs="Times New Roman"/>
          <w:sz w:val="24"/>
          <w:szCs w:val="24"/>
        </w:rPr>
        <w:t xml:space="preserve"> in the short-run.</w:t>
      </w:r>
    </w:p>
    <w:p w:rsidR="0060682F" w:rsidRPr="0065252A" w:rsidRDefault="00247BA0" w:rsidP="0060682F">
      <w:pPr>
        <w:jc w:val="both"/>
        <w:rPr>
          <w:rFonts w:ascii="Times New Roman" w:hAnsi="Times New Roman" w:cs="Times New Roman"/>
          <w:b/>
          <w:sz w:val="24"/>
          <w:szCs w:val="24"/>
        </w:rPr>
      </w:pPr>
      <w:r w:rsidRPr="0065252A">
        <w:rPr>
          <w:rFonts w:ascii="Times New Roman" w:hAnsi="Times New Roman" w:cs="Times New Roman"/>
          <w:b/>
          <w:sz w:val="24"/>
          <w:szCs w:val="24"/>
        </w:rPr>
        <w:t>HYPOTHESIS OF THE STUDY</w:t>
      </w:r>
    </w:p>
    <w:p w:rsidR="0060682F" w:rsidRPr="003A4A66" w:rsidRDefault="00C43F96" w:rsidP="0060682F">
      <w:pPr>
        <w:pStyle w:val="Default"/>
        <w:spacing w:after="68"/>
        <w:ind w:left="720"/>
        <w:jc w:val="both"/>
      </w:pPr>
      <w:r>
        <w:rPr>
          <w:b/>
        </w:rPr>
        <w:t>H</w:t>
      </w:r>
      <w:r>
        <w:rPr>
          <w:b/>
          <w:vertAlign w:val="subscript"/>
        </w:rPr>
        <w:t>0</w:t>
      </w:r>
      <w:r>
        <w:rPr>
          <w:b/>
        </w:rPr>
        <w:t>:</w:t>
      </w:r>
      <w:r>
        <w:t xml:space="preserve"> </w:t>
      </w:r>
      <w:r w:rsidR="0060682F">
        <w:t xml:space="preserve">There is no </w:t>
      </w:r>
      <w:r w:rsidR="0060682F" w:rsidRPr="003A4A66">
        <w:t>significant improvement in the</w:t>
      </w:r>
      <w:r w:rsidR="0060682F">
        <w:t xml:space="preserve"> </w:t>
      </w:r>
      <w:r w:rsidR="00D46403">
        <w:t>profitability position</w:t>
      </w:r>
      <w:r w:rsidR="00E0633C">
        <w:t>s</w:t>
      </w:r>
      <w:r w:rsidR="00D46403">
        <w:t xml:space="preserve"> </w:t>
      </w:r>
      <w:r w:rsidR="0060682F" w:rsidRPr="003A4A66">
        <w:t>of the surviving companies</w:t>
      </w:r>
      <w:r w:rsidR="005E2068">
        <w:t xml:space="preserve"> in India</w:t>
      </w:r>
      <w:r w:rsidR="0060682F" w:rsidRPr="003A4A66">
        <w:t xml:space="preserve"> a</w:t>
      </w:r>
      <w:r w:rsidR="00D46403">
        <w:t>fter the merger and acquisition in the short-run.</w:t>
      </w:r>
    </w:p>
    <w:p w:rsidR="0060682F" w:rsidRDefault="00C43F96" w:rsidP="0060682F">
      <w:pPr>
        <w:pStyle w:val="Default"/>
        <w:spacing w:after="68"/>
        <w:ind w:left="720"/>
        <w:jc w:val="both"/>
        <w:rPr>
          <w:sz w:val="23"/>
          <w:szCs w:val="23"/>
        </w:rPr>
      </w:pPr>
      <w:r>
        <w:rPr>
          <w:b/>
        </w:rPr>
        <w:t>H</w:t>
      </w:r>
      <w:r>
        <w:rPr>
          <w:b/>
          <w:vertAlign w:val="subscript"/>
        </w:rPr>
        <w:t>0</w:t>
      </w:r>
      <w:r>
        <w:rPr>
          <w:b/>
        </w:rPr>
        <w:t>:</w:t>
      </w:r>
      <w:r>
        <w:t xml:space="preserve"> </w:t>
      </w:r>
      <w:r w:rsidR="0060682F">
        <w:rPr>
          <w:sz w:val="23"/>
          <w:szCs w:val="23"/>
        </w:rPr>
        <w:t>Post-Merger and Acquisition, there is no significant improvement in the liquidity</w:t>
      </w:r>
      <w:r w:rsidR="00D46403">
        <w:rPr>
          <w:sz w:val="23"/>
          <w:szCs w:val="23"/>
        </w:rPr>
        <w:t xml:space="preserve"> </w:t>
      </w:r>
      <w:r w:rsidR="00D46403">
        <w:t>standards</w:t>
      </w:r>
      <w:r w:rsidR="0060682F">
        <w:rPr>
          <w:sz w:val="23"/>
          <w:szCs w:val="23"/>
        </w:rPr>
        <w:t xml:space="preserve"> </w:t>
      </w:r>
      <w:r w:rsidR="00D46403">
        <w:rPr>
          <w:sz w:val="23"/>
          <w:szCs w:val="23"/>
        </w:rPr>
        <w:t>of the surviving companies</w:t>
      </w:r>
      <w:r w:rsidR="005E2068">
        <w:rPr>
          <w:sz w:val="23"/>
          <w:szCs w:val="23"/>
        </w:rPr>
        <w:t xml:space="preserve"> in India</w:t>
      </w:r>
      <w:r w:rsidR="00D46403">
        <w:rPr>
          <w:sz w:val="23"/>
          <w:szCs w:val="23"/>
        </w:rPr>
        <w:t xml:space="preserve"> in the short-run.</w:t>
      </w:r>
    </w:p>
    <w:p w:rsidR="008439E3" w:rsidRDefault="008439E3" w:rsidP="00425F26">
      <w:pPr>
        <w:pStyle w:val="Default"/>
        <w:spacing w:after="68"/>
        <w:ind w:left="720"/>
        <w:jc w:val="both"/>
        <w:rPr>
          <w:sz w:val="23"/>
          <w:szCs w:val="23"/>
        </w:rPr>
      </w:pPr>
    </w:p>
    <w:p w:rsidR="0060682F" w:rsidRPr="0065252A" w:rsidRDefault="00247BA0" w:rsidP="0060682F">
      <w:pPr>
        <w:jc w:val="both"/>
        <w:rPr>
          <w:rFonts w:ascii="Times New Roman" w:hAnsi="Times New Roman" w:cs="Times New Roman"/>
          <w:b/>
          <w:sz w:val="24"/>
          <w:szCs w:val="24"/>
        </w:rPr>
      </w:pPr>
      <w:r w:rsidRPr="0065252A">
        <w:rPr>
          <w:rFonts w:ascii="Times New Roman" w:hAnsi="Times New Roman" w:cs="Times New Roman"/>
          <w:b/>
          <w:sz w:val="24"/>
          <w:szCs w:val="24"/>
        </w:rPr>
        <w:t>RESEARCH METHODOLOGY</w:t>
      </w:r>
    </w:p>
    <w:p w:rsidR="006D0FF2" w:rsidRDefault="0060682F" w:rsidP="0029301D">
      <w:pPr>
        <w:jc w:val="both"/>
        <w:rPr>
          <w:rFonts w:ascii="Times New Roman" w:hAnsi="Times New Roman" w:cs="Times New Roman"/>
          <w:sz w:val="24"/>
          <w:szCs w:val="24"/>
        </w:rPr>
      </w:pPr>
      <w:r w:rsidRPr="00425F26">
        <w:rPr>
          <w:rFonts w:ascii="Times New Roman" w:hAnsi="Times New Roman" w:cs="Times New Roman"/>
          <w:bCs/>
          <w:sz w:val="24"/>
          <w:szCs w:val="24"/>
        </w:rPr>
        <w:t>In the present</w:t>
      </w:r>
      <w:r w:rsidR="00682972">
        <w:rPr>
          <w:rFonts w:ascii="Times New Roman" w:hAnsi="Times New Roman" w:cs="Times New Roman"/>
          <w:bCs/>
          <w:sz w:val="24"/>
          <w:szCs w:val="24"/>
        </w:rPr>
        <w:t xml:space="preserve"> study the</w:t>
      </w:r>
      <w:r w:rsidRPr="00425F26">
        <w:rPr>
          <w:rFonts w:ascii="Times New Roman" w:hAnsi="Times New Roman" w:cs="Times New Roman"/>
          <w:bCs/>
          <w:sz w:val="24"/>
          <w:szCs w:val="24"/>
        </w:rPr>
        <w:t xml:space="preserve"> convenience sampling method</w:t>
      </w:r>
      <w:r w:rsidR="00682972">
        <w:rPr>
          <w:rFonts w:ascii="Times New Roman" w:hAnsi="Times New Roman" w:cs="Times New Roman"/>
          <w:bCs/>
          <w:sz w:val="24"/>
          <w:szCs w:val="24"/>
        </w:rPr>
        <w:t xml:space="preserve"> has been used</w:t>
      </w:r>
      <w:r w:rsidRPr="00425F26">
        <w:rPr>
          <w:rFonts w:ascii="Times New Roman" w:hAnsi="Times New Roman" w:cs="Times New Roman"/>
          <w:bCs/>
          <w:sz w:val="24"/>
          <w:szCs w:val="24"/>
        </w:rPr>
        <w:t xml:space="preserve"> depending upon the availability of data. </w:t>
      </w:r>
      <w:r w:rsidR="00425F26" w:rsidRPr="00425F26">
        <w:rPr>
          <w:rFonts w:ascii="Times New Roman" w:hAnsi="Times New Roman" w:cs="Times New Roman"/>
          <w:sz w:val="24"/>
          <w:szCs w:val="24"/>
        </w:rPr>
        <w:t>This</w:t>
      </w:r>
      <w:r w:rsidRPr="00425F26">
        <w:rPr>
          <w:rFonts w:ascii="Times New Roman" w:hAnsi="Times New Roman" w:cs="Times New Roman"/>
          <w:sz w:val="24"/>
          <w:szCs w:val="24"/>
        </w:rPr>
        <w:t xml:space="preserve"> empirical study analyses the financial data of selected firms in diversified sectors</w:t>
      </w:r>
      <w:r w:rsidR="00FC3B94" w:rsidRPr="00425F26">
        <w:rPr>
          <w:rFonts w:ascii="Times New Roman" w:hAnsi="Times New Roman" w:cs="Times New Roman"/>
          <w:sz w:val="24"/>
          <w:szCs w:val="24"/>
        </w:rPr>
        <w:t xml:space="preserve"> in India</w:t>
      </w:r>
      <w:r w:rsidR="00425F26">
        <w:rPr>
          <w:rFonts w:ascii="Times New Roman" w:hAnsi="Times New Roman" w:cs="Times New Roman"/>
          <w:sz w:val="24"/>
          <w:szCs w:val="24"/>
        </w:rPr>
        <w:t xml:space="preserve"> including Steel, Chemical</w:t>
      </w:r>
      <w:r w:rsidRPr="00425F26">
        <w:rPr>
          <w:rFonts w:ascii="Times New Roman" w:hAnsi="Times New Roman" w:cs="Times New Roman"/>
          <w:sz w:val="24"/>
          <w:szCs w:val="24"/>
        </w:rPr>
        <w:t xml:space="preserve">, Telecommunication, Information Technology, Automobile and Power  which were merged during the period 2005-2010.  In order to judge the financial </w:t>
      </w:r>
      <w:r w:rsidR="0029301D">
        <w:rPr>
          <w:rFonts w:ascii="Times New Roman" w:hAnsi="Times New Roman" w:cs="Times New Roman"/>
          <w:sz w:val="24"/>
          <w:szCs w:val="24"/>
        </w:rPr>
        <w:t>performance of the merging firms</w:t>
      </w:r>
      <w:r w:rsidRPr="00425F26">
        <w:rPr>
          <w:rFonts w:ascii="Times New Roman" w:hAnsi="Times New Roman" w:cs="Times New Roman"/>
          <w:sz w:val="24"/>
          <w:szCs w:val="24"/>
        </w:rPr>
        <w:t xml:space="preserve"> at least two years financial data is required. The required data</w:t>
      </w:r>
      <w:r w:rsidR="00FC3B94" w:rsidRPr="00425F26">
        <w:rPr>
          <w:rFonts w:ascii="Times New Roman" w:hAnsi="Times New Roman" w:cs="Times New Roman"/>
          <w:sz w:val="24"/>
          <w:szCs w:val="24"/>
        </w:rPr>
        <w:t>s</w:t>
      </w:r>
      <w:r w:rsidRPr="00425F26">
        <w:rPr>
          <w:rFonts w:ascii="Times New Roman" w:hAnsi="Times New Roman" w:cs="Times New Roman"/>
          <w:sz w:val="24"/>
          <w:szCs w:val="24"/>
        </w:rPr>
        <w:t xml:space="preserve"> have been collected from different websites. </w:t>
      </w:r>
      <w:r w:rsidR="0029301D">
        <w:rPr>
          <w:rFonts w:ascii="Times New Roman" w:hAnsi="Times New Roman" w:cs="Times New Roman"/>
          <w:sz w:val="24"/>
          <w:szCs w:val="24"/>
        </w:rPr>
        <w:t>The post-merger performance was compared with pre-merger performance and tested for significant differences using paired ‘t’ test.</w:t>
      </w:r>
      <w:r w:rsidRPr="00425F26">
        <w:rPr>
          <w:rFonts w:ascii="Times New Roman" w:hAnsi="Times New Roman" w:cs="Times New Roman"/>
          <w:sz w:val="24"/>
          <w:szCs w:val="24"/>
        </w:rPr>
        <w:t xml:space="preserve"> The financial performance of the 7 sample merging firms b</w:t>
      </w:r>
      <w:r w:rsidR="00FC3B94" w:rsidRPr="00425F26">
        <w:rPr>
          <w:rFonts w:ascii="Times New Roman" w:hAnsi="Times New Roman" w:cs="Times New Roman"/>
          <w:sz w:val="24"/>
          <w:szCs w:val="24"/>
        </w:rPr>
        <w:t>efore and after the M&amp;A deals have</w:t>
      </w:r>
      <w:r w:rsidRPr="00425F26">
        <w:rPr>
          <w:rFonts w:ascii="Times New Roman" w:hAnsi="Times New Roman" w:cs="Times New Roman"/>
          <w:sz w:val="24"/>
          <w:szCs w:val="24"/>
        </w:rPr>
        <w:t xml:space="preserve"> been analyzed with the help of</w:t>
      </w:r>
      <w:r w:rsidR="00FC3B94" w:rsidRPr="00425F26">
        <w:rPr>
          <w:rFonts w:ascii="Times New Roman" w:hAnsi="Times New Roman" w:cs="Times New Roman"/>
          <w:sz w:val="24"/>
          <w:szCs w:val="24"/>
        </w:rPr>
        <w:t xml:space="preserve"> the</w:t>
      </w:r>
      <w:r w:rsidRPr="00425F26">
        <w:rPr>
          <w:rFonts w:ascii="Times New Roman" w:hAnsi="Times New Roman" w:cs="Times New Roman"/>
          <w:sz w:val="24"/>
          <w:szCs w:val="24"/>
        </w:rPr>
        <w:t xml:space="preserve"> following ratios</w:t>
      </w:r>
      <w:r w:rsidR="00425F26" w:rsidRPr="00425F26">
        <w:rPr>
          <w:rFonts w:ascii="Times New Roman" w:hAnsi="Times New Roman" w:cs="Times New Roman"/>
          <w:sz w:val="24"/>
          <w:szCs w:val="24"/>
        </w:rPr>
        <w:t>.</w:t>
      </w:r>
    </w:p>
    <w:p w:rsidR="0029301D" w:rsidRDefault="0029301D" w:rsidP="0065252A">
      <w:pPr>
        <w:jc w:val="right"/>
        <w:rPr>
          <w:rFonts w:ascii="Times New Roman" w:hAnsi="Times New Roman" w:cs="Times New Roman"/>
          <w:sz w:val="24"/>
          <w:szCs w:val="24"/>
        </w:rPr>
      </w:pPr>
    </w:p>
    <w:p w:rsidR="0065252A" w:rsidRPr="0029301D" w:rsidRDefault="0065252A" w:rsidP="0065252A">
      <w:pPr>
        <w:jc w:val="right"/>
        <w:rPr>
          <w:rFonts w:ascii="Times New Roman" w:hAnsi="Times New Roman" w:cs="Times New Roman"/>
          <w:sz w:val="24"/>
          <w:szCs w:val="24"/>
        </w:rPr>
      </w:pPr>
    </w:p>
    <w:tbl>
      <w:tblPr>
        <w:tblStyle w:val="TableGrid"/>
        <w:tblW w:w="9242" w:type="dxa"/>
        <w:tblLook w:val="04A0"/>
      </w:tblPr>
      <w:tblGrid>
        <w:gridCol w:w="2093"/>
        <w:gridCol w:w="3402"/>
        <w:gridCol w:w="3747"/>
      </w:tblGrid>
      <w:tr w:rsidR="0060682F" w:rsidRPr="00BD56CB" w:rsidTr="00290057">
        <w:tc>
          <w:tcPr>
            <w:tcW w:w="2093" w:type="dxa"/>
          </w:tcPr>
          <w:p w:rsidR="0060682F" w:rsidRDefault="0060682F" w:rsidP="00290057">
            <w:pPr>
              <w:jc w:val="center"/>
              <w:rPr>
                <w:rFonts w:ascii="Times New Roman" w:hAnsi="Times New Roman" w:cs="Times New Roman"/>
                <w:b/>
                <w:sz w:val="24"/>
                <w:szCs w:val="24"/>
              </w:rPr>
            </w:pPr>
            <w:r w:rsidRPr="00BD56CB">
              <w:rPr>
                <w:rFonts w:ascii="Times New Roman" w:hAnsi="Times New Roman" w:cs="Times New Roman"/>
                <w:b/>
                <w:sz w:val="24"/>
                <w:szCs w:val="24"/>
              </w:rPr>
              <w:lastRenderedPageBreak/>
              <w:t>Type</w:t>
            </w:r>
          </w:p>
          <w:p w:rsidR="00E53B69" w:rsidRPr="00BD56CB" w:rsidRDefault="00E53B69" w:rsidP="00290057">
            <w:pPr>
              <w:jc w:val="center"/>
              <w:rPr>
                <w:rFonts w:ascii="Times New Roman" w:hAnsi="Times New Roman" w:cs="Times New Roman"/>
                <w:b/>
                <w:sz w:val="24"/>
                <w:szCs w:val="24"/>
              </w:rPr>
            </w:pPr>
          </w:p>
        </w:tc>
        <w:tc>
          <w:tcPr>
            <w:tcW w:w="3402" w:type="dxa"/>
          </w:tcPr>
          <w:p w:rsidR="0060682F" w:rsidRPr="00BD56CB" w:rsidRDefault="0060682F" w:rsidP="00290057">
            <w:pPr>
              <w:jc w:val="center"/>
              <w:rPr>
                <w:rFonts w:ascii="Times New Roman" w:hAnsi="Times New Roman" w:cs="Times New Roman"/>
                <w:b/>
                <w:sz w:val="24"/>
                <w:szCs w:val="24"/>
              </w:rPr>
            </w:pPr>
            <w:r w:rsidRPr="00BD56CB">
              <w:rPr>
                <w:rFonts w:ascii="Times New Roman" w:hAnsi="Times New Roman" w:cs="Times New Roman"/>
                <w:b/>
                <w:sz w:val="24"/>
                <w:szCs w:val="24"/>
              </w:rPr>
              <w:t>Ratio</w:t>
            </w:r>
          </w:p>
        </w:tc>
        <w:tc>
          <w:tcPr>
            <w:tcW w:w="3747" w:type="dxa"/>
          </w:tcPr>
          <w:p w:rsidR="0060682F" w:rsidRPr="00BD56CB" w:rsidRDefault="0060682F" w:rsidP="00290057">
            <w:pPr>
              <w:jc w:val="center"/>
              <w:rPr>
                <w:rFonts w:ascii="Times New Roman" w:hAnsi="Times New Roman" w:cs="Times New Roman"/>
                <w:b/>
                <w:sz w:val="24"/>
                <w:szCs w:val="24"/>
              </w:rPr>
            </w:pPr>
            <w:r w:rsidRPr="00BD56CB">
              <w:rPr>
                <w:rFonts w:ascii="Times New Roman" w:hAnsi="Times New Roman" w:cs="Times New Roman"/>
                <w:b/>
                <w:sz w:val="24"/>
                <w:szCs w:val="24"/>
              </w:rPr>
              <w:t>Definition</w:t>
            </w:r>
          </w:p>
        </w:tc>
      </w:tr>
      <w:tr w:rsidR="0060682F" w:rsidTr="00290057">
        <w:trPr>
          <w:trHeight w:val="277"/>
        </w:trPr>
        <w:tc>
          <w:tcPr>
            <w:tcW w:w="2093" w:type="dxa"/>
            <w:vMerge w:val="restart"/>
          </w:tcPr>
          <w:p w:rsidR="0060682F" w:rsidRDefault="0060682F" w:rsidP="00290057">
            <w:pPr>
              <w:jc w:val="both"/>
              <w:rPr>
                <w:rFonts w:ascii="Times New Roman" w:hAnsi="Times New Roman" w:cs="Times New Roman"/>
                <w:sz w:val="24"/>
                <w:szCs w:val="24"/>
              </w:rPr>
            </w:pPr>
            <w:r>
              <w:rPr>
                <w:rFonts w:ascii="Times New Roman" w:hAnsi="Times New Roman" w:cs="Times New Roman"/>
                <w:sz w:val="24"/>
                <w:szCs w:val="24"/>
              </w:rPr>
              <w:t>Profitability R</w:t>
            </w:r>
            <w:r w:rsidRPr="00BD56CB">
              <w:rPr>
                <w:rFonts w:ascii="Times New Roman" w:hAnsi="Times New Roman" w:cs="Times New Roman"/>
                <w:sz w:val="24"/>
                <w:szCs w:val="24"/>
              </w:rPr>
              <w:t xml:space="preserve">atio </w:t>
            </w:r>
          </w:p>
          <w:p w:rsidR="00E53B69" w:rsidRPr="00BD56CB" w:rsidRDefault="00E53B69" w:rsidP="00290057">
            <w:pPr>
              <w:jc w:val="both"/>
              <w:rPr>
                <w:rFonts w:ascii="Times New Roman" w:hAnsi="Times New Roman" w:cs="Times New Roman"/>
                <w:sz w:val="24"/>
                <w:szCs w:val="24"/>
              </w:rPr>
            </w:pPr>
          </w:p>
        </w:tc>
        <w:tc>
          <w:tcPr>
            <w:tcW w:w="3402" w:type="dxa"/>
          </w:tcPr>
          <w:p w:rsidR="0060682F" w:rsidRDefault="0060682F" w:rsidP="00290057">
            <w:pPr>
              <w:jc w:val="both"/>
              <w:rPr>
                <w:rFonts w:ascii="Times New Roman" w:hAnsi="Times New Roman" w:cs="Times New Roman"/>
                <w:sz w:val="24"/>
                <w:szCs w:val="24"/>
              </w:rPr>
            </w:pPr>
            <w:r>
              <w:rPr>
                <w:rFonts w:ascii="Times New Roman" w:hAnsi="Times New Roman" w:cs="Times New Roman"/>
                <w:sz w:val="24"/>
                <w:szCs w:val="24"/>
              </w:rPr>
              <w:t>Return on Net Worth</w:t>
            </w:r>
          </w:p>
          <w:p w:rsidR="00E53B69" w:rsidRPr="00BD56CB" w:rsidRDefault="00E53B69" w:rsidP="00290057">
            <w:pPr>
              <w:jc w:val="both"/>
              <w:rPr>
                <w:rFonts w:ascii="Times New Roman" w:hAnsi="Times New Roman" w:cs="Times New Roman"/>
                <w:sz w:val="24"/>
                <w:szCs w:val="24"/>
              </w:rPr>
            </w:pPr>
          </w:p>
        </w:tc>
        <w:tc>
          <w:tcPr>
            <w:tcW w:w="3747" w:type="dxa"/>
          </w:tcPr>
          <w:p w:rsidR="0060682F" w:rsidRDefault="0060682F" w:rsidP="00290057">
            <w:pPr>
              <w:jc w:val="both"/>
              <w:rPr>
                <w:rFonts w:ascii="Times New Roman" w:hAnsi="Times New Roman" w:cs="Times New Roman"/>
                <w:sz w:val="24"/>
                <w:szCs w:val="24"/>
              </w:rPr>
            </w:pPr>
            <w:r w:rsidRPr="00BD56CB">
              <w:rPr>
                <w:rFonts w:ascii="Times New Roman" w:hAnsi="Times New Roman" w:cs="Times New Roman"/>
                <w:sz w:val="24"/>
                <w:szCs w:val="24"/>
              </w:rPr>
              <w:t>PAT/Net Worth</w:t>
            </w:r>
          </w:p>
        </w:tc>
      </w:tr>
      <w:tr w:rsidR="0060682F" w:rsidTr="00290057">
        <w:tc>
          <w:tcPr>
            <w:tcW w:w="2093" w:type="dxa"/>
            <w:vMerge/>
          </w:tcPr>
          <w:p w:rsidR="0060682F" w:rsidRPr="00BD56CB" w:rsidRDefault="0060682F" w:rsidP="00290057">
            <w:pPr>
              <w:jc w:val="both"/>
              <w:rPr>
                <w:rFonts w:ascii="Times New Roman" w:hAnsi="Times New Roman" w:cs="Times New Roman"/>
                <w:sz w:val="24"/>
                <w:szCs w:val="24"/>
              </w:rPr>
            </w:pPr>
          </w:p>
        </w:tc>
        <w:tc>
          <w:tcPr>
            <w:tcW w:w="3402" w:type="dxa"/>
          </w:tcPr>
          <w:p w:rsidR="0060682F" w:rsidRDefault="0060682F" w:rsidP="00290057">
            <w:pPr>
              <w:jc w:val="both"/>
              <w:rPr>
                <w:rFonts w:ascii="Times New Roman" w:hAnsi="Times New Roman" w:cs="Times New Roman"/>
                <w:sz w:val="24"/>
                <w:szCs w:val="24"/>
              </w:rPr>
            </w:pPr>
            <w:r w:rsidRPr="00BD56CB">
              <w:rPr>
                <w:rFonts w:ascii="Times New Roman" w:hAnsi="Times New Roman" w:cs="Times New Roman"/>
                <w:sz w:val="24"/>
                <w:szCs w:val="24"/>
              </w:rPr>
              <w:t xml:space="preserve">Return on </w:t>
            </w:r>
            <w:r>
              <w:rPr>
                <w:rFonts w:ascii="Times New Roman" w:hAnsi="Times New Roman" w:cs="Times New Roman"/>
                <w:sz w:val="24"/>
                <w:szCs w:val="24"/>
              </w:rPr>
              <w:t>Capital Employed</w:t>
            </w:r>
          </w:p>
          <w:p w:rsidR="00E53B69" w:rsidRDefault="00E53B69" w:rsidP="00290057">
            <w:pPr>
              <w:jc w:val="both"/>
              <w:rPr>
                <w:rFonts w:ascii="Times New Roman" w:hAnsi="Times New Roman" w:cs="Times New Roman"/>
                <w:sz w:val="24"/>
                <w:szCs w:val="24"/>
              </w:rPr>
            </w:pPr>
          </w:p>
        </w:tc>
        <w:tc>
          <w:tcPr>
            <w:tcW w:w="3747" w:type="dxa"/>
          </w:tcPr>
          <w:p w:rsidR="0060682F" w:rsidRDefault="0060682F" w:rsidP="00290057">
            <w:pPr>
              <w:jc w:val="both"/>
              <w:rPr>
                <w:rFonts w:ascii="Times New Roman" w:hAnsi="Times New Roman" w:cs="Times New Roman"/>
                <w:sz w:val="24"/>
                <w:szCs w:val="24"/>
              </w:rPr>
            </w:pPr>
            <w:r w:rsidRPr="00BD56CB">
              <w:rPr>
                <w:rFonts w:ascii="Times New Roman" w:hAnsi="Times New Roman" w:cs="Times New Roman"/>
                <w:sz w:val="24"/>
                <w:szCs w:val="24"/>
              </w:rPr>
              <w:t>PAT/total assets</w:t>
            </w:r>
          </w:p>
        </w:tc>
      </w:tr>
      <w:tr w:rsidR="0060682F" w:rsidTr="00290057">
        <w:tc>
          <w:tcPr>
            <w:tcW w:w="2093" w:type="dxa"/>
            <w:vMerge w:val="restart"/>
          </w:tcPr>
          <w:p w:rsidR="0060682F" w:rsidRPr="00BD56CB" w:rsidRDefault="0060682F" w:rsidP="00290057">
            <w:pPr>
              <w:jc w:val="both"/>
              <w:rPr>
                <w:rFonts w:ascii="Times New Roman" w:hAnsi="Times New Roman" w:cs="Times New Roman"/>
                <w:sz w:val="24"/>
                <w:szCs w:val="24"/>
              </w:rPr>
            </w:pPr>
            <w:r>
              <w:rPr>
                <w:rFonts w:ascii="Times New Roman" w:hAnsi="Times New Roman" w:cs="Times New Roman"/>
                <w:sz w:val="24"/>
                <w:szCs w:val="24"/>
              </w:rPr>
              <w:t>Liquidity R</w:t>
            </w:r>
            <w:r w:rsidRPr="00BD56CB">
              <w:rPr>
                <w:rFonts w:ascii="Times New Roman" w:hAnsi="Times New Roman" w:cs="Times New Roman"/>
                <w:sz w:val="24"/>
                <w:szCs w:val="24"/>
              </w:rPr>
              <w:t xml:space="preserve">atio </w:t>
            </w:r>
          </w:p>
        </w:tc>
        <w:tc>
          <w:tcPr>
            <w:tcW w:w="3402" w:type="dxa"/>
          </w:tcPr>
          <w:p w:rsidR="0060682F" w:rsidRDefault="0060682F" w:rsidP="00290057">
            <w:pPr>
              <w:jc w:val="both"/>
              <w:rPr>
                <w:rFonts w:ascii="Times New Roman" w:hAnsi="Times New Roman" w:cs="Times New Roman"/>
                <w:sz w:val="24"/>
                <w:szCs w:val="24"/>
              </w:rPr>
            </w:pPr>
            <w:r w:rsidRPr="00BD56CB">
              <w:rPr>
                <w:rFonts w:ascii="Times New Roman" w:hAnsi="Times New Roman" w:cs="Times New Roman"/>
                <w:sz w:val="24"/>
                <w:szCs w:val="24"/>
              </w:rPr>
              <w:t>Current Ratio</w:t>
            </w:r>
          </w:p>
          <w:p w:rsidR="00E53B69" w:rsidRDefault="00E53B69" w:rsidP="00290057">
            <w:pPr>
              <w:jc w:val="both"/>
              <w:rPr>
                <w:rFonts w:ascii="Times New Roman" w:hAnsi="Times New Roman" w:cs="Times New Roman"/>
                <w:sz w:val="24"/>
                <w:szCs w:val="24"/>
              </w:rPr>
            </w:pPr>
          </w:p>
        </w:tc>
        <w:tc>
          <w:tcPr>
            <w:tcW w:w="3747" w:type="dxa"/>
          </w:tcPr>
          <w:p w:rsidR="0060682F" w:rsidRDefault="0060682F" w:rsidP="00290057">
            <w:pPr>
              <w:jc w:val="both"/>
              <w:rPr>
                <w:rFonts w:ascii="Times New Roman" w:hAnsi="Times New Roman" w:cs="Times New Roman"/>
                <w:sz w:val="24"/>
                <w:szCs w:val="24"/>
              </w:rPr>
            </w:pPr>
            <w:r w:rsidRPr="00BD56CB">
              <w:rPr>
                <w:rFonts w:ascii="Times New Roman" w:hAnsi="Times New Roman" w:cs="Times New Roman"/>
                <w:sz w:val="24"/>
                <w:szCs w:val="24"/>
              </w:rPr>
              <w:t>Current Assets/Current Liabilities</w:t>
            </w:r>
          </w:p>
        </w:tc>
      </w:tr>
      <w:tr w:rsidR="0060682F" w:rsidTr="00290057">
        <w:trPr>
          <w:trHeight w:val="262"/>
        </w:trPr>
        <w:tc>
          <w:tcPr>
            <w:tcW w:w="2093" w:type="dxa"/>
            <w:vMerge/>
          </w:tcPr>
          <w:p w:rsidR="0060682F" w:rsidRPr="00BD56CB" w:rsidRDefault="0060682F" w:rsidP="00290057">
            <w:pPr>
              <w:jc w:val="both"/>
              <w:rPr>
                <w:rFonts w:ascii="Times New Roman" w:hAnsi="Times New Roman" w:cs="Times New Roman"/>
                <w:sz w:val="24"/>
                <w:szCs w:val="24"/>
              </w:rPr>
            </w:pPr>
          </w:p>
        </w:tc>
        <w:tc>
          <w:tcPr>
            <w:tcW w:w="3402" w:type="dxa"/>
          </w:tcPr>
          <w:p w:rsidR="0060682F" w:rsidRDefault="0060682F" w:rsidP="00290057">
            <w:pPr>
              <w:jc w:val="both"/>
              <w:rPr>
                <w:rFonts w:ascii="Times New Roman" w:hAnsi="Times New Roman" w:cs="Times New Roman"/>
                <w:sz w:val="24"/>
                <w:szCs w:val="24"/>
              </w:rPr>
            </w:pPr>
            <w:r w:rsidRPr="00BD56CB">
              <w:rPr>
                <w:rFonts w:ascii="Times New Roman" w:hAnsi="Times New Roman" w:cs="Times New Roman"/>
                <w:sz w:val="24"/>
                <w:szCs w:val="24"/>
              </w:rPr>
              <w:t>Quick Ratio</w:t>
            </w:r>
          </w:p>
          <w:p w:rsidR="00E53B69" w:rsidRDefault="00E53B69" w:rsidP="00290057">
            <w:pPr>
              <w:jc w:val="both"/>
              <w:rPr>
                <w:rFonts w:ascii="Times New Roman" w:hAnsi="Times New Roman" w:cs="Times New Roman"/>
                <w:sz w:val="24"/>
                <w:szCs w:val="24"/>
              </w:rPr>
            </w:pPr>
          </w:p>
        </w:tc>
        <w:tc>
          <w:tcPr>
            <w:tcW w:w="3747" w:type="dxa"/>
          </w:tcPr>
          <w:p w:rsidR="0060682F" w:rsidRPr="00BD56CB" w:rsidRDefault="0060682F" w:rsidP="00290057">
            <w:pPr>
              <w:pStyle w:val="Default"/>
              <w:jc w:val="both"/>
              <w:rPr>
                <w:color w:val="auto"/>
                <w:lang w:val="en-IN" w:eastAsia="en-IN"/>
              </w:rPr>
            </w:pPr>
            <w:r>
              <w:rPr>
                <w:color w:val="auto"/>
                <w:lang w:val="en-IN" w:eastAsia="en-IN"/>
              </w:rPr>
              <w:t>Liquid A</w:t>
            </w:r>
            <w:r w:rsidRPr="00BD56CB">
              <w:rPr>
                <w:color w:val="auto"/>
                <w:lang w:val="en-IN" w:eastAsia="en-IN"/>
              </w:rPr>
              <w:t xml:space="preserve">ssets / Liquid liabilities </w:t>
            </w:r>
          </w:p>
        </w:tc>
      </w:tr>
    </w:tbl>
    <w:p w:rsidR="00302AA2" w:rsidRDefault="00302AA2" w:rsidP="005A6BDB">
      <w:pPr>
        <w:jc w:val="both"/>
        <w:rPr>
          <w:rFonts w:ascii="Times New Roman" w:hAnsi="Times New Roman" w:cs="Times New Roman"/>
          <w:b/>
          <w:sz w:val="28"/>
          <w:szCs w:val="28"/>
        </w:rPr>
      </w:pPr>
    </w:p>
    <w:p w:rsidR="007C184B" w:rsidRPr="0065252A" w:rsidRDefault="00247BA0" w:rsidP="005A6BDB">
      <w:pPr>
        <w:jc w:val="both"/>
        <w:rPr>
          <w:rFonts w:ascii="Times New Roman" w:hAnsi="Times New Roman" w:cs="Times New Roman"/>
          <w:b/>
          <w:sz w:val="24"/>
          <w:szCs w:val="24"/>
        </w:rPr>
      </w:pPr>
      <w:r w:rsidRPr="0065252A">
        <w:rPr>
          <w:rFonts w:ascii="Times New Roman" w:hAnsi="Times New Roman" w:cs="Times New Roman"/>
          <w:b/>
          <w:sz w:val="24"/>
          <w:szCs w:val="24"/>
        </w:rPr>
        <w:t>REVIEW OF LITERATURE</w:t>
      </w:r>
    </w:p>
    <w:p w:rsidR="00F86AD6" w:rsidRDefault="007C184B" w:rsidP="007C184B">
      <w:pPr>
        <w:jc w:val="both"/>
        <w:rPr>
          <w:rFonts w:ascii="Times New Roman" w:hAnsi="Times New Roman" w:cs="Times New Roman"/>
          <w:sz w:val="24"/>
          <w:szCs w:val="24"/>
        </w:rPr>
      </w:pPr>
      <w:r w:rsidRPr="004F5F9F">
        <w:rPr>
          <w:rFonts w:ascii="Times New Roman" w:hAnsi="Times New Roman" w:cs="Times New Roman"/>
          <w:b/>
          <w:sz w:val="24"/>
          <w:szCs w:val="24"/>
        </w:rPr>
        <w:t>Beena P.L (2000)</w:t>
      </w:r>
      <w:r w:rsidR="00C3428E">
        <w:rPr>
          <w:rFonts w:ascii="Times New Roman" w:hAnsi="Times New Roman" w:cs="Times New Roman"/>
          <w:b/>
          <w:sz w:val="24"/>
          <w:szCs w:val="24"/>
        </w:rPr>
        <w:t xml:space="preserve"> </w:t>
      </w:r>
      <w:r w:rsidR="00C3428E" w:rsidRPr="00C3428E">
        <w:rPr>
          <w:rFonts w:ascii="Times New Roman" w:hAnsi="Times New Roman" w:cs="Times New Roman"/>
          <w:sz w:val="24"/>
          <w:szCs w:val="24"/>
        </w:rPr>
        <w:t>in her research article on</w:t>
      </w:r>
      <w:r w:rsidRPr="007C184B">
        <w:rPr>
          <w:rFonts w:ascii="Times New Roman" w:hAnsi="Times New Roman" w:cs="Times New Roman"/>
          <w:sz w:val="24"/>
          <w:szCs w:val="24"/>
        </w:rPr>
        <w:t xml:space="preserve"> ‘An analysis of merger in the private corporate</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sector in India’</w:t>
      </w:r>
      <w:r w:rsidR="00D56413">
        <w:rPr>
          <w:rFonts w:ascii="Times New Roman" w:hAnsi="Times New Roman" w:cs="Times New Roman"/>
          <w:sz w:val="24"/>
          <w:szCs w:val="24"/>
        </w:rPr>
        <w:t>,</w:t>
      </w:r>
      <w:r w:rsidRPr="007C184B">
        <w:rPr>
          <w:rFonts w:ascii="Times New Roman" w:hAnsi="Times New Roman" w:cs="Times New Roman"/>
          <w:sz w:val="24"/>
          <w:szCs w:val="24"/>
        </w:rPr>
        <w:t xml:space="preserve"> she attempts to analyze the significance of merger and</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their characteristics. The paper establishes that acceleration of the</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merger movement in the early 1990s was accompanied by the dominance</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of merger between firms belonging to the same business group</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of houses with similar product line.</w:t>
      </w:r>
    </w:p>
    <w:p w:rsidR="007C184B" w:rsidRPr="007C184B" w:rsidRDefault="007C184B" w:rsidP="007C184B">
      <w:pPr>
        <w:jc w:val="both"/>
        <w:rPr>
          <w:rFonts w:ascii="Times New Roman" w:hAnsi="Times New Roman" w:cs="Times New Roman"/>
          <w:sz w:val="24"/>
          <w:szCs w:val="24"/>
        </w:rPr>
      </w:pPr>
      <w:r w:rsidRPr="00F86AD6">
        <w:rPr>
          <w:rFonts w:ascii="Times New Roman" w:hAnsi="Times New Roman" w:cs="Times New Roman"/>
          <w:b/>
          <w:sz w:val="24"/>
          <w:szCs w:val="24"/>
        </w:rPr>
        <w:t>Vardhana Pawaskar (2001)</w:t>
      </w:r>
      <w:r w:rsidR="00C3428E">
        <w:rPr>
          <w:rFonts w:ascii="Times New Roman" w:hAnsi="Times New Roman" w:cs="Times New Roman"/>
          <w:b/>
          <w:sz w:val="24"/>
          <w:szCs w:val="24"/>
        </w:rPr>
        <w:t xml:space="preserve"> </w:t>
      </w:r>
      <w:r w:rsidR="00C3428E">
        <w:rPr>
          <w:rFonts w:ascii="Times New Roman" w:hAnsi="Times New Roman" w:cs="Times New Roman"/>
          <w:sz w:val="24"/>
          <w:szCs w:val="24"/>
        </w:rPr>
        <w:t>in his research pap</w:t>
      </w:r>
      <w:r w:rsidR="00C3428E" w:rsidRPr="00C3428E">
        <w:rPr>
          <w:rFonts w:ascii="Times New Roman" w:hAnsi="Times New Roman" w:cs="Times New Roman"/>
          <w:sz w:val="24"/>
          <w:szCs w:val="24"/>
        </w:rPr>
        <w:t>er on</w:t>
      </w:r>
      <w:r w:rsidRPr="007C184B">
        <w:rPr>
          <w:rFonts w:ascii="Times New Roman" w:hAnsi="Times New Roman" w:cs="Times New Roman"/>
          <w:sz w:val="24"/>
          <w:szCs w:val="24"/>
        </w:rPr>
        <w:t xml:space="preserve"> “Effect of Mergers on Corporate Performance</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in India”, he studied the impact of mergers on corporate performance.</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The study identified the profile of the</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profits. The regression analysis explained that there was no increase in</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the post- merger profits. The study of a sample of firms, restructured</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through mergers, showed that the merging firms were at the lower end</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in terms of growth, tax and liquidity of the industry. The merged firms</w:t>
      </w:r>
      <w:r w:rsidR="00F86AD6">
        <w:rPr>
          <w:rFonts w:ascii="Times New Roman" w:hAnsi="Times New Roman" w:cs="Times New Roman"/>
          <w:sz w:val="24"/>
          <w:szCs w:val="24"/>
        </w:rPr>
        <w:t xml:space="preserve"> </w:t>
      </w:r>
      <w:r w:rsidRPr="007C184B">
        <w:rPr>
          <w:rFonts w:ascii="Times New Roman" w:hAnsi="Times New Roman" w:cs="Times New Roman"/>
          <w:sz w:val="24"/>
          <w:szCs w:val="24"/>
        </w:rPr>
        <w:t>performed better than industry in terms of profitability.</w:t>
      </w:r>
    </w:p>
    <w:p w:rsidR="00420701" w:rsidRDefault="00F86AD6" w:rsidP="00F86AD6">
      <w:pPr>
        <w:jc w:val="both"/>
        <w:rPr>
          <w:rFonts w:ascii="Times New Roman" w:hAnsi="Times New Roman" w:cs="Times New Roman"/>
          <w:sz w:val="24"/>
          <w:szCs w:val="24"/>
        </w:rPr>
      </w:pPr>
      <w:r w:rsidRPr="00420701">
        <w:rPr>
          <w:rFonts w:ascii="Times New Roman" w:hAnsi="Times New Roman" w:cs="Times New Roman"/>
          <w:b/>
          <w:sz w:val="24"/>
          <w:szCs w:val="24"/>
        </w:rPr>
        <w:t>Vanitha. S and Selvam. M (2007)</w:t>
      </w:r>
      <w:r w:rsidR="006E75F7">
        <w:rPr>
          <w:rFonts w:ascii="Times New Roman" w:hAnsi="Times New Roman" w:cs="Times New Roman"/>
          <w:b/>
          <w:sz w:val="24"/>
          <w:szCs w:val="24"/>
        </w:rPr>
        <w:t xml:space="preserve"> </w:t>
      </w:r>
      <w:r w:rsidR="006E75F7" w:rsidRPr="006E75F7">
        <w:rPr>
          <w:rFonts w:ascii="Times New Roman" w:hAnsi="Times New Roman" w:cs="Times New Roman"/>
          <w:sz w:val="24"/>
          <w:szCs w:val="24"/>
        </w:rPr>
        <w:t>in their research article on</w:t>
      </w:r>
      <w:r w:rsidRPr="00F86AD6">
        <w:rPr>
          <w:rFonts w:ascii="Times New Roman" w:hAnsi="Times New Roman" w:cs="Times New Roman"/>
          <w:sz w:val="24"/>
          <w:szCs w:val="24"/>
        </w:rPr>
        <w:t xml:space="preserve"> “Financial Performance of Indian</w:t>
      </w:r>
      <w:r w:rsidR="00420701">
        <w:rPr>
          <w:rFonts w:ascii="Times New Roman" w:hAnsi="Times New Roman" w:cs="Times New Roman"/>
          <w:sz w:val="24"/>
          <w:szCs w:val="24"/>
        </w:rPr>
        <w:t xml:space="preserve"> </w:t>
      </w:r>
      <w:r w:rsidRPr="00F86AD6">
        <w:rPr>
          <w:rFonts w:ascii="Times New Roman" w:hAnsi="Times New Roman" w:cs="Times New Roman"/>
          <w:sz w:val="24"/>
          <w:szCs w:val="24"/>
        </w:rPr>
        <w:t>Manufacturing Companies during Pre and Post Merger”, they analyzed</w:t>
      </w:r>
      <w:r w:rsidR="00420701">
        <w:rPr>
          <w:rFonts w:ascii="Times New Roman" w:hAnsi="Times New Roman" w:cs="Times New Roman"/>
          <w:sz w:val="24"/>
          <w:szCs w:val="24"/>
        </w:rPr>
        <w:t xml:space="preserve"> </w:t>
      </w:r>
      <w:r w:rsidRPr="00F86AD6">
        <w:rPr>
          <w:rFonts w:ascii="Times New Roman" w:hAnsi="Times New Roman" w:cs="Times New Roman"/>
          <w:sz w:val="24"/>
          <w:szCs w:val="24"/>
        </w:rPr>
        <w:t>the pre and post merger performance of Indian manufacturing sector</w:t>
      </w:r>
      <w:r w:rsidR="00420701">
        <w:rPr>
          <w:rFonts w:ascii="Times New Roman" w:hAnsi="Times New Roman" w:cs="Times New Roman"/>
          <w:sz w:val="24"/>
          <w:szCs w:val="24"/>
        </w:rPr>
        <w:t xml:space="preserve"> </w:t>
      </w:r>
      <w:r w:rsidRPr="00F86AD6">
        <w:rPr>
          <w:rFonts w:ascii="Times New Roman" w:hAnsi="Times New Roman" w:cs="Times New Roman"/>
          <w:sz w:val="24"/>
          <w:szCs w:val="24"/>
        </w:rPr>
        <w:t>during 2000-2002 by using a sample of 17 companies out of 58 (thirty</w:t>
      </w:r>
      <w:r w:rsidR="00420701">
        <w:rPr>
          <w:rFonts w:ascii="Times New Roman" w:hAnsi="Times New Roman" w:cs="Times New Roman"/>
          <w:sz w:val="24"/>
          <w:szCs w:val="24"/>
        </w:rPr>
        <w:t xml:space="preserve"> </w:t>
      </w:r>
      <w:r w:rsidRPr="00F86AD6">
        <w:rPr>
          <w:rFonts w:ascii="Times New Roman" w:hAnsi="Times New Roman" w:cs="Times New Roman"/>
          <w:sz w:val="24"/>
          <w:szCs w:val="24"/>
        </w:rPr>
        <w:t>percent of the total population). For financial performance analysis,</w:t>
      </w:r>
      <w:r w:rsidR="00420701">
        <w:rPr>
          <w:rFonts w:ascii="Times New Roman" w:hAnsi="Times New Roman" w:cs="Times New Roman"/>
          <w:sz w:val="24"/>
          <w:szCs w:val="24"/>
        </w:rPr>
        <w:t xml:space="preserve"> </w:t>
      </w:r>
      <w:r w:rsidRPr="00F86AD6">
        <w:rPr>
          <w:rFonts w:ascii="Times New Roman" w:hAnsi="Times New Roman" w:cs="Times New Roman"/>
          <w:sz w:val="24"/>
          <w:szCs w:val="24"/>
        </w:rPr>
        <w:t xml:space="preserve">they used ratio analysis, mean, standard deviation </w:t>
      </w:r>
      <w:r w:rsidR="006E75F7">
        <w:rPr>
          <w:rFonts w:ascii="Times New Roman" w:hAnsi="Times New Roman" w:cs="Times New Roman"/>
          <w:sz w:val="24"/>
          <w:szCs w:val="24"/>
        </w:rPr>
        <w:t>and t-</w:t>
      </w:r>
      <w:r w:rsidRPr="00F86AD6">
        <w:rPr>
          <w:rFonts w:ascii="Times New Roman" w:hAnsi="Times New Roman" w:cs="Times New Roman"/>
          <w:sz w:val="24"/>
          <w:szCs w:val="24"/>
        </w:rPr>
        <w:t>test. They</w:t>
      </w:r>
      <w:r w:rsidR="00420701">
        <w:rPr>
          <w:rFonts w:ascii="Times New Roman" w:hAnsi="Times New Roman" w:cs="Times New Roman"/>
          <w:sz w:val="24"/>
          <w:szCs w:val="24"/>
        </w:rPr>
        <w:t xml:space="preserve"> </w:t>
      </w:r>
      <w:r w:rsidRPr="00F86AD6">
        <w:rPr>
          <w:rFonts w:ascii="Times New Roman" w:hAnsi="Times New Roman" w:cs="Times New Roman"/>
          <w:sz w:val="24"/>
          <w:szCs w:val="24"/>
        </w:rPr>
        <w:t>found that the overall financial performance of merged companies in</w:t>
      </w:r>
      <w:r w:rsidR="00420701">
        <w:rPr>
          <w:rFonts w:ascii="Times New Roman" w:hAnsi="Times New Roman" w:cs="Times New Roman"/>
          <w:sz w:val="24"/>
          <w:szCs w:val="24"/>
        </w:rPr>
        <w:t xml:space="preserve"> </w:t>
      </w:r>
      <w:r w:rsidRPr="00F86AD6">
        <w:rPr>
          <w:rFonts w:ascii="Times New Roman" w:hAnsi="Times New Roman" w:cs="Times New Roman"/>
          <w:sz w:val="24"/>
          <w:szCs w:val="24"/>
        </w:rPr>
        <w:t>respect of 13 variables were not significantly different from the expectations.</w:t>
      </w:r>
    </w:p>
    <w:p w:rsidR="003B7BF8" w:rsidRDefault="003B7BF8" w:rsidP="00F86AD6">
      <w:pPr>
        <w:jc w:val="both"/>
        <w:rPr>
          <w:rFonts w:ascii="Times New Roman" w:hAnsi="Times New Roman" w:cs="Times New Roman"/>
          <w:sz w:val="24"/>
          <w:szCs w:val="24"/>
        </w:rPr>
      </w:pPr>
      <w:r w:rsidRPr="00ED411B">
        <w:rPr>
          <w:rFonts w:ascii="Times New Roman" w:hAnsi="Times New Roman" w:cs="Times New Roman"/>
          <w:b/>
          <w:sz w:val="24"/>
          <w:szCs w:val="24"/>
        </w:rPr>
        <w:t>Pramod Mantravadi &amp; A Vidyasagar Reddy (2008),</w:t>
      </w:r>
      <w:r>
        <w:rPr>
          <w:rFonts w:ascii="Times New Roman" w:hAnsi="Times New Roman" w:cs="Times New Roman"/>
          <w:sz w:val="24"/>
          <w:szCs w:val="24"/>
        </w:rPr>
        <w:t xml:space="preserve"> in their empirical study “Post-Merger Performance of Acquiring Firms from different Industries in India”, aimed to study the impact of mergers on the operating performance of acquiring corporate in different Industries, by examining some pre-merger and post-merger financial ratios, with the sample of firms chosen as all mergers involving public limited and </w:t>
      </w:r>
      <w:r w:rsidR="00E212C9">
        <w:rPr>
          <w:rFonts w:ascii="Times New Roman" w:hAnsi="Times New Roman" w:cs="Times New Roman"/>
          <w:sz w:val="24"/>
          <w:szCs w:val="24"/>
        </w:rPr>
        <w:t>traded</w:t>
      </w:r>
      <w:r>
        <w:rPr>
          <w:rFonts w:ascii="Times New Roman" w:hAnsi="Times New Roman" w:cs="Times New Roman"/>
          <w:sz w:val="24"/>
          <w:szCs w:val="24"/>
        </w:rPr>
        <w:t xml:space="preserve"> companies in India between 1991 and 2003. The result suggests that there are minor variations in terms of impact on operating performance</w:t>
      </w:r>
      <w:r w:rsidR="00ED411B">
        <w:rPr>
          <w:rFonts w:ascii="Times New Roman" w:hAnsi="Times New Roman" w:cs="Times New Roman"/>
          <w:sz w:val="24"/>
          <w:szCs w:val="24"/>
        </w:rPr>
        <w:t xml:space="preserve"> following mergers in different Industries in India</w:t>
      </w:r>
    </w:p>
    <w:p w:rsidR="00302AA2" w:rsidRDefault="00156E4B" w:rsidP="00F86AD6">
      <w:pPr>
        <w:jc w:val="both"/>
        <w:rPr>
          <w:rFonts w:ascii="Times New Roman" w:hAnsi="Times New Roman" w:cs="Times New Roman"/>
          <w:sz w:val="24"/>
          <w:szCs w:val="24"/>
        </w:rPr>
      </w:pPr>
      <w:r w:rsidRPr="00156E4B">
        <w:rPr>
          <w:rFonts w:ascii="Times New Roman" w:hAnsi="Times New Roman" w:cs="Times New Roman"/>
          <w:b/>
          <w:sz w:val="24"/>
          <w:szCs w:val="24"/>
        </w:rPr>
        <w:t>Dr. Neena Sinha, Dr.K.P.Kaushik &amp; Ms. Timcy Chaudhury (2010)</w:t>
      </w:r>
      <w:r>
        <w:rPr>
          <w:rFonts w:ascii="Times New Roman" w:hAnsi="Times New Roman" w:cs="Times New Roman"/>
          <w:b/>
          <w:sz w:val="24"/>
          <w:szCs w:val="24"/>
        </w:rPr>
        <w:t xml:space="preserve"> </w:t>
      </w:r>
      <w:r w:rsidRPr="00156E4B">
        <w:rPr>
          <w:rFonts w:ascii="Times New Roman" w:hAnsi="Times New Roman" w:cs="Times New Roman"/>
          <w:sz w:val="24"/>
          <w:szCs w:val="24"/>
        </w:rPr>
        <w:t>in their research article on “</w:t>
      </w:r>
      <w:r>
        <w:rPr>
          <w:rFonts w:ascii="Times New Roman" w:hAnsi="Times New Roman" w:cs="Times New Roman"/>
          <w:sz w:val="24"/>
          <w:szCs w:val="24"/>
        </w:rPr>
        <w:t xml:space="preserve">Measuring Post Merger and Acquisition Performance: An Investigation of Select Financial Sector Organizations in India”, examines the impact of mergers and acquisitions on </w:t>
      </w:r>
      <w:r>
        <w:rPr>
          <w:rFonts w:ascii="Times New Roman" w:hAnsi="Times New Roman" w:cs="Times New Roman"/>
          <w:sz w:val="24"/>
          <w:szCs w:val="24"/>
        </w:rPr>
        <w:lastRenderedPageBreak/>
        <w:t xml:space="preserve">the financial efficiency of the selected financial institutions in India. </w:t>
      </w:r>
      <w:r w:rsidR="00C3428E">
        <w:rPr>
          <w:rFonts w:ascii="Times New Roman" w:hAnsi="Times New Roman" w:cs="Times New Roman"/>
          <w:sz w:val="24"/>
          <w:szCs w:val="24"/>
        </w:rPr>
        <w:t>The result of the study indicate that M&amp;A cases in India show a significant correlation between between financial performance and the M&amp;A deal, in the long run, and the acquiring firms were able to generate value.</w:t>
      </w:r>
    </w:p>
    <w:p w:rsidR="00F7426C" w:rsidRPr="00DF11E9" w:rsidRDefault="00291152" w:rsidP="00F86AD6">
      <w:pPr>
        <w:jc w:val="both"/>
        <w:rPr>
          <w:rFonts w:ascii="Times New Roman" w:hAnsi="Times New Roman" w:cs="Times New Roman"/>
          <w:sz w:val="24"/>
          <w:szCs w:val="24"/>
        </w:rPr>
      </w:pPr>
      <w:r w:rsidRPr="00291152">
        <w:rPr>
          <w:rFonts w:ascii="Times New Roman" w:hAnsi="Times New Roman" w:cs="Times New Roman"/>
          <w:b/>
          <w:sz w:val="24"/>
          <w:szCs w:val="24"/>
        </w:rPr>
        <w:t>Mahesh R. &amp; Daddikar Prasad (2012)</w:t>
      </w:r>
      <w:r w:rsidR="00472D5F">
        <w:rPr>
          <w:rFonts w:ascii="Times New Roman" w:hAnsi="Times New Roman" w:cs="Times New Roman"/>
          <w:b/>
          <w:sz w:val="24"/>
          <w:szCs w:val="24"/>
        </w:rPr>
        <w:t xml:space="preserve"> </w:t>
      </w:r>
      <w:r w:rsidR="00472D5F" w:rsidRPr="00472D5F">
        <w:rPr>
          <w:rFonts w:ascii="Times New Roman" w:hAnsi="Times New Roman" w:cs="Times New Roman"/>
          <w:sz w:val="24"/>
          <w:szCs w:val="24"/>
        </w:rPr>
        <w:t xml:space="preserve">in their research </w:t>
      </w:r>
      <w:r w:rsidR="00472D5F">
        <w:rPr>
          <w:rFonts w:ascii="Times New Roman" w:hAnsi="Times New Roman" w:cs="Times New Roman"/>
          <w:sz w:val="24"/>
          <w:szCs w:val="24"/>
        </w:rPr>
        <w:t xml:space="preserve">paper on “Post merger and acquisition financial performance analysis: A case study of select Indian Companies” they examine the </w:t>
      </w:r>
      <w:r w:rsidR="00F7426C">
        <w:rPr>
          <w:rFonts w:ascii="Times New Roman" w:hAnsi="Times New Roman" w:cs="Times New Roman"/>
          <w:sz w:val="24"/>
          <w:szCs w:val="24"/>
        </w:rPr>
        <w:t>performance</w:t>
      </w:r>
      <w:r w:rsidR="00472D5F">
        <w:rPr>
          <w:rFonts w:ascii="Times New Roman" w:hAnsi="Times New Roman" w:cs="Times New Roman"/>
          <w:sz w:val="24"/>
          <w:szCs w:val="24"/>
        </w:rPr>
        <w:t xml:space="preserve"> of Indian Airline Companies after the consolidation of Airline sector in </w:t>
      </w:r>
      <w:r w:rsidR="00F7426C">
        <w:rPr>
          <w:rFonts w:ascii="Times New Roman" w:hAnsi="Times New Roman" w:cs="Times New Roman"/>
          <w:sz w:val="24"/>
          <w:szCs w:val="24"/>
        </w:rPr>
        <w:t>the year 2007-2008.The main objective of this paper is to analyze whether the Indian Airline companies have achieved financial performance efficiency during the post merger and acquisition period specifically in the areas of profitability, leverage, liquidity and capital market standards. The findings of this study shows that there is no improvement in surviving company’s return on equity, net profit margin, interest coverage, earnings per share and dividend per share post-merger and acquisition.</w:t>
      </w:r>
    </w:p>
    <w:p w:rsidR="000A6D78" w:rsidRDefault="00DF11E9" w:rsidP="00F86AD6">
      <w:pPr>
        <w:jc w:val="both"/>
        <w:rPr>
          <w:rFonts w:ascii="Times New Roman" w:hAnsi="Times New Roman" w:cs="Times New Roman"/>
          <w:sz w:val="24"/>
          <w:szCs w:val="24"/>
        </w:rPr>
      </w:pPr>
      <w:r>
        <w:rPr>
          <w:rFonts w:ascii="Times New Roman" w:hAnsi="Times New Roman" w:cs="Times New Roman"/>
          <w:b/>
          <w:sz w:val="24"/>
          <w:szCs w:val="24"/>
        </w:rPr>
        <w:t xml:space="preserve">Sonia Sharma (2013) </w:t>
      </w:r>
      <w:r w:rsidRPr="00DF11E9">
        <w:rPr>
          <w:rFonts w:ascii="Times New Roman" w:hAnsi="Times New Roman" w:cs="Times New Roman"/>
          <w:sz w:val="24"/>
          <w:szCs w:val="24"/>
        </w:rPr>
        <w:t>in her research article</w:t>
      </w:r>
      <w:r>
        <w:rPr>
          <w:rFonts w:ascii="Times New Roman" w:hAnsi="Times New Roman" w:cs="Times New Roman"/>
          <w:b/>
          <w:sz w:val="24"/>
          <w:szCs w:val="24"/>
        </w:rPr>
        <w:t xml:space="preserve"> </w:t>
      </w:r>
      <w:r>
        <w:rPr>
          <w:rFonts w:ascii="Times New Roman" w:hAnsi="Times New Roman" w:cs="Times New Roman"/>
          <w:sz w:val="24"/>
          <w:szCs w:val="24"/>
        </w:rPr>
        <w:t xml:space="preserve">“Measuring post merger performance: A study of Metal Industry” attempts to study the </w:t>
      </w:r>
      <w:r w:rsidRPr="00DF11E9">
        <w:rPr>
          <w:rFonts w:ascii="Times New Roman" w:hAnsi="Times New Roman" w:cs="Times New Roman"/>
          <w:sz w:val="24"/>
          <w:szCs w:val="24"/>
        </w:rPr>
        <w:t>impact of merger on the financial performance of merging companies by examining some pre- merger and post- merger financial ratios. The findings showed a marginal but not significant improvement in case of liquidit</w:t>
      </w:r>
      <w:r>
        <w:rPr>
          <w:rFonts w:ascii="Times New Roman" w:hAnsi="Times New Roman" w:cs="Times New Roman"/>
          <w:sz w:val="24"/>
          <w:szCs w:val="24"/>
        </w:rPr>
        <w:t>y and leverage but the profitab</w:t>
      </w:r>
      <w:r w:rsidRPr="00DF11E9">
        <w:rPr>
          <w:rFonts w:ascii="Times New Roman" w:hAnsi="Times New Roman" w:cs="Times New Roman"/>
          <w:sz w:val="24"/>
          <w:szCs w:val="24"/>
        </w:rPr>
        <w:t>ility results showed significan</w:t>
      </w:r>
      <w:r>
        <w:rPr>
          <w:rFonts w:ascii="Times New Roman" w:hAnsi="Times New Roman" w:cs="Times New Roman"/>
          <w:sz w:val="24"/>
          <w:szCs w:val="24"/>
        </w:rPr>
        <w:t>t decline in RONW and ROA.</w:t>
      </w:r>
      <w:r w:rsidRPr="00DF11E9">
        <w:rPr>
          <w:rFonts w:ascii="Times New Roman" w:hAnsi="Times New Roman" w:cs="Times New Roman"/>
          <w:sz w:val="24"/>
          <w:szCs w:val="24"/>
        </w:rPr>
        <w:t xml:space="preserve"> The results of this study suggest that in case of M&amp;A, synergy can be generated in long run with the careful usage of the resources.  The success of M&amp;A deals depends on post integration process, timely action and to keep check on the costs of integration process.</w:t>
      </w:r>
    </w:p>
    <w:p w:rsidR="000F31A0" w:rsidRPr="0065252A" w:rsidRDefault="00247BA0" w:rsidP="00F86AD6">
      <w:pPr>
        <w:jc w:val="both"/>
        <w:rPr>
          <w:rFonts w:ascii="Times New Roman" w:hAnsi="Times New Roman" w:cs="Times New Roman"/>
          <w:b/>
          <w:sz w:val="24"/>
          <w:szCs w:val="24"/>
        </w:rPr>
      </w:pPr>
      <w:r w:rsidRPr="0065252A">
        <w:rPr>
          <w:rFonts w:ascii="Times New Roman" w:hAnsi="Times New Roman" w:cs="Times New Roman"/>
          <w:b/>
          <w:sz w:val="24"/>
          <w:szCs w:val="24"/>
        </w:rPr>
        <w:t>RESEARCH GAP</w:t>
      </w:r>
    </w:p>
    <w:p w:rsidR="000A6D78" w:rsidRDefault="000F31A0" w:rsidP="001E0D18">
      <w:pPr>
        <w:jc w:val="both"/>
        <w:rPr>
          <w:rFonts w:ascii="Times New Roman" w:hAnsi="Times New Roman" w:cs="Times New Roman"/>
          <w:sz w:val="24"/>
          <w:szCs w:val="24"/>
        </w:rPr>
      </w:pPr>
      <w:r w:rsidRPr="000F31A0">
        <w:rPr>
          <w:rFonts w:ascii="Times New Roman" w:hAnsi="Times New Roman" w:cs="Times New Roman"/>
          <w:sz w:val="24"/>
          <w:szCs w:val="24"/>
        </w:rPr>
        <w:t>The present survey of related literature indicates that</w:t>
      </w:r>
      <w:r w:rsidR="006D5ABA">
        <w:rPr>
          <w:rFonts w:ascii="Times New Roman" w:hAnsi="Times New Roman" w:cs="Times New Roman"/>
          <w:sz w:val="24"/>
          <w:szCs w:val="24"/>
        </w:rPr>
        <w:t>, a number of studies have been conducted</w:t>
      </w:r>
      <w:r w:rsidR="007212AB">
        <w:rPr>
          <w:rFonts w:ascii="Times New Roman" w:hAnsi="Times New Roman" w:cs="Times New Roman"/>
          <w:sz w:val="24"/>
          <w:szCs w:val="24"/>
        </w:rPr>
        <w:t xml:space="preserve"> in th</w:t>
      </w:r>
      <w:r w:rsidR="003F10F6">
        <w:rPr>
          <w:rFonts w:ascii="Times New Roman" w:hAnsi="Times New Roman" w:cs="Times New Roman"/>
          <w:sz w:val="24"/>
          <w:szCs w:val="24"/>
        </w:rPr>
        <w:t>is</w:t>
      </w:r>
      <w:r w:rsidR="007212AB">
        <w:rPr>
          <w:rFonts w:ascii="Times New Roman" w:hAnsi="Times New Roman" w:cs="Times New Roman"/>
          <w:sz w:val="24"/>
          <w:szCs w:val="24"/>
        </w:rPr>
        <w:t xml:space="preserve"> area</w:t>
      </w:r>
      <w:r>
        <w:rPr>
          <w:rFonts w:ascii="Times New Roman" w:hAnsi="Times New Roman" w:cs="Times New Roman"/>
          <w:sz w:val="24"/>
          <w:szCs w:val="24"/>
        </w:rPr>
        <w:t xml:space="preserve"> to analyze the</w:t>
      </w:r>
      <w:r w:rsidR="00186EBF">
        <w:rPr>
          <w:rFonts w:ascii="Times New Roman" w:hAnsi="Times New Roman" w:cs="Times New Roman"/>
          <w:sz w:val="24"/>
          <w:szCs w:val="24"/>
        </w:rPr>
        <w:t xml:space="preserve"> pre and</w:t>
      </w:r>
      <w:r>
        <w:rPr>
          <w:rFonts w:ascii="Times New Roman" w:hAnsi="Times New Roman" w:cs="Times New Roman"/>
          <w:sz w:val="24"/>
          <w:szCs w:val="24"/>
        </w:rPr>
        <w:t xml:space="preserve"> post-merger and acquisition</w:t>
      </w:r>
      <w:r w:rsidR="00186EBF">
        <w:rPr>
          <w:rFonts w:ascii="Times New Roman" w:hAnsi="Times New Roman" w:cs="Times New Roman"/>
          <w:sz w:val="24"/>
          <w:szCs w:val="24"/>
        </w:rPr>
        <w:t xml:space="preserve"> financial</w:t>
      </w:r>
      <w:r>
        <w:rPr>
          <w:rFonts w:ascii="Times New Roman" w:hAnsi="Times New Roman" w:cs="Times New Roman"/>
          <w:sz w:val="24"/>
          <w:szCs w:val="24"/>
        </w:rPr>
        <w:t xml:space="preserve"> </w:t>
      </w:r>
      <w:r w:rsidR="007A68F7">
        <w:rPr>
          <w:rFonts w:ascii="Times New Roman" w:hAnsi="Times New Roman" w:cs="Times New Roman"/>
          <w:sz w:val="24"/>
          <w:szCs w:val="24"/>
        </w:rPr>
        <w:t>performance of</w:t>
      </w:r>
      <w:r w:rsidR="006D5ABA">
        <w:rPr>
          <w:rFonts w:ascii="Times New Roman" w:hAnsi="Times New Roman" w:cs="Times New Roman"/>
          <w:sz w:val="24"/>
          <w:szCs w:val="24"/>
        </w:rPr>
        <w:t xml:space="preserve"> different</w:t>
      </w:r>
      <w:r w:rsidR="007A68F7">
        <w:rPr>
          <w:rFonts w:ascii="Times New Roman" w:hAnsi="Times New Roman" w:cs="Times New Roman"/>
          <w:sz w:val="24"/>
          <w:szCs w:val="24"/>
        </w:rPr>
        <w:t xml:space="preserve"> companies in India but still there</w:t>
      </w:r>
      <w:r w:rsidR="00BE252C" w:rsidRPr="00F86AD6">
        <w:rPr>
          <w:rFonts w:ascii="Times New Roman" w:hAnsi="Times New Roman" w:cs="Times New Roman"/>
          <w:sz w:val="24"/>
          <w:szCs w:val="24"/>
        </w:rPr>
        <w:t xml:space="preserve"> is an</w:t>
      </w:r>
      <w:r w:rsidR="00476041">
        <w:rPr>
          <w:rFonts w:ascii="Times New Roman" w:hAnsi="Times New Roman" w:cs="Times New Roman"/>
          <w:sz w:val="24"/>
          <w:szCs w:val="24"/>
        </w:rPr>
        <w:t xml:space="preserve"> existing gap which</w:t>
      </w:r>
      <w:r w:rsidR="007A68F7">
        <w:rPr>
          <w:rFonts w:ascii="Times New Roman" w:hAnsi="Times New Roman" w:cs="Times New Roman"/>
          <w:sz w:val="24"/>
          <w:szCs w:val="24"/>
        </w:rPr>
        <w:t xml:space="preserve"> needs to be studied </w:t>
      </w:r>
      <w:r w:rsidR="001E761D">
        <w:rPr>
          <w:rFonts w:ascii="Times New Roman" w:hAnsi="Times New Roman" w:cs="Times New Roman"/>
          <w:sz w:val="24"/>
          <w:szCs w:val="24"/>
        </w:rPr>
        <w:t xml:space="preserve">further. </w:t>
      </w:r>
      <w:r w:rsidR="00302AA2">
        <w:rPr>
          <w:rFonts w:ascii="Times New Roman" w:hAnsi="Times New Roman" w:cs="Times New Roman"/>
          <w:sz w:val="24"/>
          <w:szCs w:val="24"/>
        </w:rPr>
        <w:t>The</w:t>
      </w:r>
      <w:r w:rsidR="000A6D78">
        <w:rPr>
          <w:rFonts w:ascii="Times New Roman" w:hAnsi="Times New Roman" w:cs="Times New Roman"/>
          <w:sz w:val="24"/>
          <w:szCs w:val="24"/>
        </w:rPr>
        <w:t xml:space="preserve"> previous</w:t>
      </w:r>
      <w:r w:rsidR="00302AA2">
        <w:rPr>
          <w:rFonts w:ascii="Times New Roman" w:hAnsi="Times New Roman" w:cs="Times New Roman"/>
          <w:sz w:val="24"/>
          <w:szCs w:val="24"/>
        </w:rPr>
        <w:t xml:space="preserve"> studies</w:t>
      </w:r>
      <w:r w:rsidR="007B381D">
        <w:rPr>
          <w:rFonts w:ascii="Times New Roman" w:hAnsi="Times New Roman" w:cs="Times New Roman"/>
          <w:sz w:val="24"/>
          <w:szCs w:val="24"/>
        </w:rPr>
        <w:t xml:space="preserve"> were conceptual in nature and their main emphasis was to highlight the merger and acquisition in</w:t>
      </w:r>
      <w:r w:rsidR="00302AA2">
        <w:rPr>
          <w:rFonts w:ascii="Times New Roman" w:hAnsi="Times New Roman" w:cs="Times New Roman"/>
          <w:sz w:val="24"/>
          <w:szCs w:val="24"/>
        </w:rPr>
        <w:t xml:space="preserve"> a</w:t>
      </w:r>
      <w:r w:rsidR="007B381D">
        <w:rPr>
          <w:rFonts w:ascii="Times New Roman" w:hAnsi="Times New Roman" w:cs="Times New Roman"/>
          <w:sz w:val="24"/>
          <w:szCs w:val="24"/>
        </w:rPr>
        <w:t xml:space="preserve"> general</w:t>
      </w:r>
      <w:r w:rsidR="00302AA2">
        <w:rPr>
          <w:rFonts w:ascii="Times New Roman" w:hAnsi="Times New Roman" w:cs="Times New Roman"/>
          <w:sz w:val="24"/>
          <w:szCs w:val="24"/>
        </w:rPr>
        <w:t xml:space="preserve"> way. A very few studies were conducted in an empirical approach. </w:t>
      </w:r>
      <w:r w:rsidR="00CD3B19">
        <w:rPr>
          <w:rFonts w:ascii="Times New Roman" w:hAnsi="Times New Roman" w:cs="Times New Roman"/>
          <w:sz w:val="24"/>
          <w:szCs w:val="24"/>
        </w:rPr>
        <w:t>In this context it becomes</w:t>
      </w:r>
      <w:r w:rsidR="00302AA2">
        <w:rPr>
          <w:rFonts w:ascii="Times New Roman" w:hAnsi="Times New Roman" w:cs="Times New Roman"/>
          <w:sz w:val="24"/>
          <w:szCs w:val="24"/>
        </w:rPr>
        <w:t xml:space="preserve"> very essential to study merger and acquisition in a very specific way. Hence, this study is an attempt </w:t>
      </w:r>
      <w:r w:rsidR="00302AA2" w:rsidRPr="00F86AD6">
        <w:rPr>
          <w:rFonts w:ascii="Times New Roman" w:hAnsi="Times New Roman" w:cs="Times New Roman"/>
          <w:sz w:val="24"/>
          <w:szCs w:val="24"/>
        </w:rPr>
        <w:t>to</w:t>
      </w:r>
      <w:r w:rsidR="00BE252C" w:rsidRPr="00F86AD6">
        <w:rPr>
          <w:rFonts w:ascii="Times New Roman" w:hAnsi="Times New Roman" w:cs="Times New Roman"/>
          <w:sz w:val="24"/>
          <w:szCs w:val="24"/>
        </w:rPr>
        <w:t xml:space="preserve"> find out the difference in</w:t>
      </w:r>
      <w:r w:rsidR="00BE252C">
        <w:rPr>
          <w:rFonts w:ascii="Times New Roman" w:hAnsi="Times New Roman" w:cs="Times New Roman"/>
          <w:sz w:val="24"/>
          <w:szCs w:val="24"/>
        </w:rPr>
        <w:t xml:space="preserve"> </w:t>
      </w:r>
      <w:r w:rsidR="00BE252C" w:rsidRPr="00F86AD6">
        <w:rPr>
          <w:rFonts w:ascii="Times New Roman" w:hAnsi="Times New Roman" w:cs="Times New Roman"/>
          <w:sz w:val="24"/>
          <w:szCs w:val="24"/>
        </w:rPr>
        <w:t>post-merger performance compared with pre-m</w:t>
      </w:r>
      <w:r w:rsidR="00C76BC9">
        <w:rPr>
          <w:rFonts w:ascii="Times New Roman" w:hAnsi="Times New Roman" w:cs="Times New Roman"/>
          <w:sz w:val="24"/>
          <w:szCs w:val="24"/>
        </w:rPr>
        <w:t xml:space="preserve">erger in terms of profitability and liquidity </w:t>
      </w:r>
      <w:r w:rsidR="00FC3B94">
        <w:rPr>
          <w:rFonts w:ascii="Times New Roman" w:hAnsi="Times New Roman" w:cs="Times New Roman"/>
          <w:sz w:val="24"/>
          <w:szCs w:val="24"/>
        </w:rPr>
        <w:t>parameters</w:t>
      </w:r>
      <w:r w:rsidR="00DF11E9">
        <w:rPr>
          <w:rFonts w:ascii="Times New Roman" w:hAnsi="Times New Roman" w:cs="Times New Roman"/>
          <w:sz w:val="24"/>
          <w:szCs w:val="24"/>
        </w:rPr>
        <w:t xml:space="preserve"> in different Industries in India</w:t>
      </w:r>
      <w:r w:rsidR="00052A93">
        <w:rPr>
          <w:rFonts w:ascii="Times New Roman" w:hAnsi="Times New Roman" w:cs="Times New Roman"/>
          <w:sz w:val="24"/>
          <w:szCs w:val="24"/>
        </w:rPr>
        <w:t xml:space="preserve"> </w:t>
      </w:r>
      <w:r w:rsidR="006D5ABA">
        <w:rPr>
          <w:rFonts w:ascii="Times New Roman" w:hAnsi="Times New Roman" w:cs="Times New Roman"/>
          <w:sz w:val="24"/>
          <w:szCs w:val="24"/>
        </w:rPr>
        <w:t>in the short-run</w:t>
      </w:r>
      <w:r w:rsidR="00302AA2">
        <w:rPr>
          <w:rFonts w:ascii="Times New Roman" w:hAnsi="Times New Roman" w:cs="Times New Roman"/>
          <w:sz w:val="24"/>
          <w:szCs w:val="24"/>
        </w:rPr>
        <w:t>.</w:t>
      </w:r>
    </w:p>
    <w:p w:rsidR="001E0D18" w:rsidRPr="0065252A" w:rsidRDefault="00247BA0" w:rsidP="001E0D18">
      <w:pPr>
        <w:jc w:val="both"/>
        <w:rPr>
          <w:rFonts w:ascii="Times New Roman" w:hAnsi="Times New Roman" w:cs="Times New Roman"/>
          <w:sz w:val="24"/>
          <w:szCs w:val="24"/>
        </w:rPr>
      </w:pPr>
      <w:r w:rsidRPr="0065252A">
        <w:rPr>
          <w:rFonts w:ascii="Times New Roman" w:hAnsi="Times New Roman" w:cs="Times New Roman"/>
          <w:b/>
          <w:sz w:val="24"/>
          <w:szCs w:val="24"/>
        </w:rPr>
        <w:t>DATA ANALYSIS</w:t>
      </w:r>
    </w:p>
    <w:p w:rsidR="004D0182" w:rsidRPr="00584304" w:rsidRDefault="00682972" w:rsidP="001E0D18">
      <w:pPr>
        <w:jc w:val="both"/>
        <w:rPr>
          <w:rFonts w:ascii="Times New Roman" w:hAnsi="Times New Roman" w:cs="Times New Roman"/>
          <w:b/>
          <w:sz w:val="24"/>
          <w:szCs w:val="24"/>
        </w:rPr>
      </w:pPr>
      <w:r>
        <w:rPr>
          <w:rFonts w:ascii="Times New Roman" w:hAnsi="Times New Roman" w:cs="Times New Roman"/>
          <w:sz w:val="24"/>
          <w:szCs w:val="24"/>
        </w:rPr>
        <w:t>In this study it has been</w:t>
      </w:r>
      <w:r w:rsidR="001A73A5" w:rsidRPr="00584304">
        <w:rPr>
          <w:rFonts w:ascii="Times New Roman" w:hAnsi="Times New Roman" w:cs="Times New Roman"/>
          <w:sz w:val="24"/>
          <w:szCs w:val="24"/>
        </w:rPr>
        <w:t xml:space="preserve"> tried to </w:t>
      </w:r>
      <w:r w:rsidR="001066ED" w:rsidRPr="00584304">
        <w:rPr>
          <w:rFonts w:ascii="Times New Roman" w:hAnsi="Times New Roman" w:cs="Times New Roman"/>
          <w:sz w:val="24"/>
          <w:szCs w:val="24"/>
        </w:rPr>
        <w:t>analyze</w:t>
      </w:r>
      <w:r w:rsidR="001A73A5" w:rsidRPr="00584304">
        <w:rPr>
          <w:rFonts w:ascii="Times New Roman" w:hAnsi="Times New Roman" w:cs="Times New Roman"/>
          <w:sz w:val="24"/>
          <w:szCs w:val="24"/>
        </w:rPr>
        <w:t xml:space="preserve"> and evaluate the performance of e</w:t>
      </w:r>
      <w:r w:rsidR="00C27785" w:rsidRPr="00584304">
        <w:rPr>
          <w:rFonts w:ascii="Times New Roman" w:hAnsi="Times New Roman" w:cs="Times New Roman"/>
          <w:sz w:val="24"/>
          <w:szCs w:val="24"/>
        </w:rPr>
        <w:t>ntities belonging to different</w:t>
      </w:r>
      <w:r w:rsidR="001A73A5" w:rsidRPr="00584304">
        <w:rPr>
          <w:rFonts w:ascii="Times New Roman" w:hAnsi="Times New Roman" w:cs="Times New Roman"/>
          <w:sz w:val="24"/>
          <w:szCs w:val="24"/>
        </w:rPr>
        <w:t xml:space="preserve"> sectors in three broad areas like </w:t>
      </w:r>
    </w:p>
    <w:p w:rsidR="001A73A5" w:rsidRDefault="00AF37CC" w:rsidP="00AF37CC">
      <w:pPr>
        <w:pStyle w:val="Default"/>
        <w:spacing w:after="68"/>
        <w:jc w:val="both"/>
      </w:pPr>
      <w:r>
        <w:rPr>
          <w:b/>
        </w:rPr>
        <w:t>(i)</w:t>
      </w:r>
      <w:r w:rsidR="00E54FEA">
        <w:rPr>
          <w:b/>
        </w:rPr>
        <w:t xml:space="preserve"> </w:t>
      </w:r>
      <w:r w:rsidR="001A73A5" w:rsidRPr="001A73A5">
        <w:rPr>
          <w:b/>
        </w:rPr>
        <w:t>Profitability:</w:t>
      </w:r>
      <w:r w:rsidR="001A73A5">
        <w:t xml:space="preserve"> The measure of profitability shows the level of performance of the entity that ho</w:t>
      </w:r>
      <w:r w:rsidR="00FC3B94">
        <w:t>w</w:t>
      </w:r>
      <w:r w:rsidR="001A73A5">
        <w:t xml:space="preserve"> efficiently the company is using its assets and resources to earn revenue and to what</w:t>
      </w:r>
      <w:r w:rsidR="00FC3B94">
        <w:t xml:space="preserve"> extent it</w:t>
      </w:r>
      <w:r w:rsidR="001A73A5">
        <w:t xml:space="preserve"> has been able to maximize shareholders’ value and wealth. For this purpose </w:t>
      </w:r>
      <w:r w:rsidR="0009653E">
        <w:t xml:space="preserve">we have used Return on Capital </w:t>
      </w:r>
      <w:r w:rsidR="0079407D">
        <w:t>Employed (</w:t>
      </w:r>
      <w:r w:rsidR="0009653E">
        <w:t xml:space="preserve">ROCE) and Return on Net </w:t>
      </w:r>
      <w:r w:rsidR="0079407D">
        <w:t>Worth (</w:t>
      </w:r>
      <w:r w:rsidR="0009653E">
        <w:t>RONW) as standards of measure.</w:t>
      </w:r>
    </w:p>
    <w:p w:rsidR="00A6675F" w:rsidRDefault="00EC71CC" w:rsidP="00E54FEA">
      <w:pPr>
        <w:pStyle w:val="Default"/>
        <w:numPr>
          <w:ilvl w:val="0"/>
          <w:numId w:val="36"/>
        </w:numPr>
        <w:spacing w:after="68"/>
        <w:jc w:val="both"/>
        <w:rPr>
          <w:color w:val="111111"/>
          <w:shd w:val="clear" w:color="auto" w:fill="FFFFFF"/>
          <w:lang w:val="en-IN" w:eastAsia="en-IN"/>
        </w:rPr>
      </w:pPr>
      <w:r w:rsidRPr="00EC71CC">
        <w:rPr>
          <w:b/>
        </w:rPr>
        <w:lastRenderedPageBreak/>
        <w:t>Return on Net</w:t>
      </w:r>
      <w:r>
        <w:rPr>
          <w:b/>
        </w:rPr>
        <w:t xml:space="preserve"> </w:t>
      </w:r>
      <w:r w:rsidRPr="00EC71CC">
        <w:rPr>
          <w:b/>
        </w:rPr>
        <w:t>Worth</w:t>
      </w:r>
      <w:r>
        <w:rPr>
          <w:b/>
        </w:rPr>
        <w:t>:</w:t>
      </w:r>
      <w:r w:rsidR="00C022A7" w:rsidRPr="00C022A7">
        <w:rPr>
          <w:rFonts w:ascii="Verdana" w:hAnsi="Verdana" w:cstheme="minorBidi"/>
          <w:color w:val="111111"/>
          <w:sz w:val="20"/>
          <w:szCs w:val="20"/>
          <w:shd w:val="clear" w:color="auto" w:fill="FFFFFF"/>
          <w:lang w:val="en-IN" w:eastAsia="en-IN"/>
        </w:rPr>
        <w:t xml:space="preserve"> </w:t>
      </w:r>
      <w:r w:rsidR="00A6675F" w:rsidRPr="00A6675F">
        <w:rPr>
          <w:color w:val="111111"/>
          <w:shd w:val="clear" w:color="auto" w:fill="FFFFFF"/>
          <w:lang w:val="en-IN" w:eastAsia="en-IN"/>
        </w:rPr>
        <w:t>The amount of net income returned as a percentage of shareholders equity. Return on equity measures a corporation's profitability by revealing how much profit a company generates with the money shareholders have invested.</w:t>
      </w:r>
    </w:p>
    <w:p w:rsidR="006D5ABA" w:rsidRPr="00A6675F" w:rsidRDefault="006D5ABA" w:rsidP="006D5ABA">
      <w:pPr>
        <w:pStyle w:val="Default"/>
        <w:spacing w:after="68"/>
        <w:jc w:val="both"/>
        <w:rPr>
          <w:color w:val="111111"/>
          <w:shd w:val="clear" w:color="auto" w:fill="FFFFFF"/>
          <w:lang w:val="en-IN" w:eastAsia="en-IN"/>
        </w:rPr>
      </w:pPr>
    </w:p>
    <w:p w:rsidR="00A6675F" w:rsidRDefault="00A6675F" w:rsidP="00AF37CC">
      <w:pPr>
        <w:pStyle w:val="Default"/>
        <w:spacing w:after="68"/>
        <w:jc w:val="both"/>
        <w:rPr>
          <w:color w:val="111111"/>
          <w:shd w:val="clear" w:color="auto" w:fill="FFFFFF"/>
          <w:lang w:val="en-IN" w:eastAsia="en-IN"/>
        </w:rPr>
      </w:pPr>
      <w:r w:rsidRPr="00A6675F">
        <w:rPr>
          <w:color w:val="111111"/>
          <w:shd w:val="clear" w:color="auto" w:fill="FFFFFF"/>
          <w:lang w:val="en-IN" w:eastAsia="en-IN"/>
        </w:rPr>
        <w:t>ROE is expressed as a percentage and calculated as:</w:t>
      </w:r>
    </w:p>
    <w:p w:rsidR="00A43EFA" w:rsidRPr="00A6675F" w:rsidRDefault="00A43EFA" w:rsidP="00AF37CC">
      <w:pPr>
        <w:pStyle w:val="Default"/>
        <w:spacing w:after="68"/>
        <w:jc w:val="both"/>
        <w:rPr>
          <w:color w:val="111111"/>
          <w:shd w:val="clear" w:color="auto" w:fill="FFFFFF"/>
          <w:lang w:val="en-IN" w:eastAsia="en-IN"/>
        </w:rPr>
      </w:pPr>
    </w:p>
    <w:p w:rsidR="00A6675F" w:rsidRPr="00A6675F" w:rsidRDefault="00A6675F" w:rsidP="00AF37CC">
      <w:pPr>
        <w:pStyle w:val="Default"/>
        <w:spacing w:after="68"/>
        <w:jc w:val="both"/>
        <w:rPr>
          <w:b/>
          <w:color w:val="111111"/>
          <w:shd w:val="clear" w:color="auto" w:fill="FFFFFF"/>
          <w:lang w:val="en-IN" w:eastAsia="en-IN"/>
        </w:rPr>
      </w:pPr>
      <w:r w:rsidRPr="00A6675F">
        <w:rPr>
          <w:b/>
          <w:color w:val="111111"/>
          <w:shd w:val="clear" w:color="auto" w:fill="FFFFFF"/>
          <w:lang w:val="en-IN" w:eastAsia="en-IN"/>
        </w:rPr>
        <w:t>Return on Equity = Net Income/Shareholder's Equity</w:t>
      </w:r>
    </w:p>
    <w:p w:rsidR="00A6675F" w:rsidRDefault="00A6675F" w:rsidP="00AF37CC">
      <w:pPr>
        <w:pStyle w:val="Default"/>
        <w:spacing w:after="68"/>
        <w:jc w:val="both"/>
        <w:rPr>
          <w:color w:val="111111"/>
          <w:shd w:val="clear" w:color="auto" w:fill="FFFFFF"/>
          <w:lang w:val="en-IN" w:eastAsia="en-IN"/>
        </w:rPr>
      </w:pPr>
      <w:r w:rsidRPr="00A6675F">
        <w:rPr>
          <w:color w:val="111111"/>
          <w:shd w:val="clear" w:color="auto" w:fill="FFFFFF"/>
          <w:lang w:val="en-IN" w:eastAsia="en-IN"/>
        </w:rPr>
        <w:t>Net income is for the full fiscal year (before dividends paid to common stock holders but aft</w:t>
      </w:r>
      <w:r w:rsidR="00FC3B94">
        <w:rPr>
          <w:color w:val="111111"/>
          <w:shd w:val="clear" w:color="auto" w:fill="FFFFFF"/>
          <w:lang w:val="en-IN" w:eastAsia="en-IN"/>
        </w:rPr>
        <w:t>er dividends to preferred stock</w:t>
      </w:r>
      <w:r w:rsidRPr="00A6675F">
        <w:rPr>
          <w:color w:val="111111"/>
          <w:shd w:val="clear" w:color="auto" w:fill="FFFFFF"/>
          <w:lang w:val="en-IN" w:eastAsia="en-IN"/>
        </w:rPr>
        <w:t>)</w:t>
      </w:r>
      <w:r w:rsidR="00FC3B94">
        <w:rPr>
          <w:color w:val="111111"/>
          <w:shd w:val="clear" w:color="auto" w:fill="FFFFFF"/>
          <w:lang w:val="en-IN" w:eastAsia="en-IN"/>
        </w:rPr>
        <w:t>.</w:t>
      </w:r>
      <w:r w:rsidRPr="00A6675F">
        <w:rPr>
          <w:color w:val="111111"/>
          <w:shd w:val="clear" w:color="auto" w:fill="FFFFFF"/>
          <w:lang w:val="en-IN" w:eastAsia="en-IN"/>
        </w:rPr>
        <w:t xml:space="preserve"> Shareholder's equity does not include preferred shares.</w:t>
      </w:r>
    </w:p>
    <w:p w:rsidR="00831C48" w:rsidRPr="00DB4DF9" w:rsidRDefault="00CA2EE5" w:rsidP="00CA2EE5">
      <w:pPr>
        <w:pStyle w:val="Default"/>
        <w:spacing w:after="68"/>
        <w:jc w:val="center"/>
        <w:rPr>
          <w:b/>
          <w:color w:val="111111"/>
          <w:shd w:val="clear" w:color="auto" w:fill="FFFFFF"/>
          <w:lang w:val="en-IN" w:eastAsia="en-IN"/>
        </w:rPr>
      </w:pPr>
      <w:r w:rsidRPr="00DB4DF9">
        <w:rPr>
          <w:b/>
          <w:color w:val="111111"/>
          <w:shd w:val="clear" w:color="auto" w:fill="FFFFFF"/>
          <w:lang w:val="en-IN" w:eastAsia="en-IN"/>
        </w:rPr>
        <w:t>Table-1</w:t>
      </w:r>
      <w:r w:rsidR="00AE4153">
        <w:rPr>
          <w:b/>
          <w:color w:val="111111"/>
          <w:shd w:val="clear" w:color="auto" w:fill="FFFFFF"/>
          <w:lang w:val="en-IN" w:eastAsia="en-IN"/>
        </w:rPr>
        <w:t xml:space="preserve"> </w:t>
      </w:r>
      <w:r w:rsidR="00DB4DF9" w:rsidRPr="00DB4DF9">
        <w:rPr>
          <w:b/>
          <w:color w:val="111111"/>
          <w:shd w:val="clear" w:color="auto" w:fill="FFFFFF"/>
          <w:lang w:val="en-IN" w:eastAsia="en-IN"/>
        </w:rPr>
        <w:t>(Return on Net Worth)</w:t>
      </w:r>
    </w:p>
    <w:tbl>
      <w:tblPr>
        <w:tblStyle w:val="TableGrid"/>
        <w:tblpPr w:leftFromText="180" w:rightFromText="180" w:vertAnchor="text" w:tblpX="817" w:tblpY="1"/>
        <w:tblOverlap w:val="never"/>
        <w:tblW w:w="0" w:type="auto"/>
        <w:tblLook w:val="04A0"/>
      </w:tblPr>
      <w:tblGrid>
        <w:gridCol w:w="2693"/>
        <w:gridCol w:w="1560"/>
        <w:gridCol w:w="1417"/>
        <w:gridCol w:w="1134"/>
        <w:gridCol w:w="1559"/>
      </w:tblGrid>
      <w:tr w:rsidR="00831C48" w:rsidRPr="00F27D5D" w:rsidTr="00290057">
        <w:tc>
          <w:tcPr>
            <w:tcW w:w="2693" w:type="dxa"/>
          </w:tcPr>
          <w:p w:rsidR="00831C48" w:rsidRPr="00F27D5D" w:rsidRDefault="00236295" w:rsidP="00290057">
            <w:pPr>
              <w:jc w:val="center"/>
              <w:rPr>
                <w:rFonts w:ascii="Times New Roman" w:hAnsi="Times New Roman" w:cs="Times New Roman"/>
                <w:b/>
                <w:sz w:val="24"/>
                <w:szCs w:val="24"/>
              </w:rPr>
            </w:pPr>
            <w:r>
              <w:rPr>
                <w:rFonts w:ascii="Times New Roman" w:hAnsi="Times New Roman" w:cs="Times New Roman"/>
                <w:b/>
                <w:sz w:val="24"/>
                <w:szCs w:val="24"/>
              </w:rPr>
              <w:t>Name of the Company</w:t>
            </w:r>
          </w:p>
        </w:tc>
        <w:tc>
          <w:tcPr>
            <w:tcW w:w="1560" w:type="dxa"/>
          </w:tcPr>
          <w:p w:rsidR="00831C48" w:rsidRPr="00F27D5D" w:rsidRDefault="00831C48" w:rsidP="00290057">
            <w:pPr>
              <w:jc w:val="center"/>
              <w:rPr>
                <w:rFonts w:ascii="Times New Roman" w:hAnsi="Times New Roman" w:cs="Times New Roman"/>
                <w:b/>
                <w:sz w:val="24"/>
                <w:szCs w:val="24"/>
              </w:rPr>
            </w:pPr>
            <w:r w:rsidRPr="00F27D5D">
              <w:rPr>
                <w:rFonts w:ascii="Times New Roman" w:hAnsi="Times New Roman" w:cs="Times New Roman"/>
                <w:b/>
                <w:sz w:val="24"/>
                <w:szCs w:val="24"/>
              </w:rPr>
              <w:t>Before Merger</w:t>
            </w:r>
          </w:p>
        </w:tc>
        <w:tc>
          <w:tcPr>
            <w:tcW w:w="1417" w:type="dxa"/>
          </w:tcPr>
          <w:p w:rsidR="00831C48" w:rsidRPr="00F27D5D" w:rsidRDefault="00831C48" w:rsidP="00290057">
            <w:pPr>
              <w:jc w:val="center"/>
              <w:rPr>
                <w:rFonts w:ascii="Times New Roman" w:hAnsi="Times New Roman" w:cs="Times New Roman"/>
                <w:b/>
                <w:sz w:val="24"/>
                <w:szCs w:val="24"/>
              </w:rPr>
            </w:pPr>
            <w:r w:rsidRPr="00F27D5D">
              <w:rPr>
                <w:rFonts w:ascii="Times New Roman" w:hAnsi="Times New Roman" w:cs="Times New Roman"/>
                <w:b/>
                <w:sz w:val="24"/>
                <w:szCs w:val="24"/>
              </w:rPr>
              <w:t>After Merger</w:t>
            </w:r>
          </w:p>
        </w:tc>
        <w:tc>
          <w:tcPr>
            <w:tcW w:w="1134" w:type="dxa"/>
          </w:tcPr>
          <w:p w:rsidR="00831C48" w:rsidRPr="00F27D5D" w:rsidRDefault="00831C48" w:rsidP="00290057">
            <w:pPr>
              <w:jc w:val="center"/>
              <w:rPr>
                <w:rFonts w:ascii="Times New Roman" w:hAnsi="Times New Roman" w:cs="Times New Roman"/>
                <w:b/>
                <w:sz w:val="24"/>
                <w:szCs w:val="24"/>
              </w:rPr>
            </w:pPr>
            <w:r w:rsidRPr="00F27D5D">
              <w:rPr>
                <w:rFonts w:ascii="Times New Roman" w:hAnsi="Times New Roman" w:cs="Times New Roman"/>
                <w:b/>
                <w:sz w:val="24"/>
                <w:szCs w:val="24"/>
              </w:rPr>
              <w:t>D</w:t>
            </w:r>
          </w:p>
        </w:tc>
        <w:tc>
          <w:tcPr>
            <w:tcW w:w="1559" w:type="dxa"/>
          </w:tcPr>
          <w:p w:rsidR="00831C48" w:rsidRPr="00F27D5D" w:rsidRDefault="00342B1F" w:rsidP="00290057">
            <w:pPr>
              <w:jc w:val="center"/>
              <w:rPr>
                <w:rFonts w:ascii="Times New Roman" w:hAnsi="Times New Roman" w:cs="Times New Roman"/>
                <w:b/>
                <w:sz w:val="24"/>
                <w:szCs w:val="24"/>
              </w:rPr>
            </w:pPr>
            <w:r>
              <w:rPr>
                <w:rFonts w:ascii="Times New Roman" w:hAnsi="Times New Roman" w:cs="Times New Roman"/>
                <w:b/>
                <w:sz w:val="24"/>
                <w:szCs w:val="24"/>
              </w:rPr>
              <w:t>D</w:t>
            </w:r>
            <w:r w:rsidRPr="00342B1F">
              <w:rPr>
                <w:rFonts w:ascii="Times New Roman" w:hAnsi="Times New Roman" w:cs="Times New Roman"/>
                <w:b/>
                <w:sz w:val="24"/>
                <w:szCs w:val="24"/>
                <w:vertAlign w:val="superscript"/>
              </w:rPr>
              <w:t>2</w:t>
            </w:r>
          </w:p>
        </w:tc>
      </w:tr>
      <w:tr w:rsidR="00831C48" w:rsidRPr="00E0270F" w:rsidTr="00290057">
        <w:tc>
          <w:tcPr>
            <w:tcW w:w="2693" w:type="dxa"/>
          </w:tcPr>
          <w:p w:rsidR="00831C48" w:rsidRPr="00F27D5D" w:rsidRDefault="00831C48" w:rsidP="00290057">
            <w:pPr>
              <w:jc w:val="both"/>
              <w:rPr>
                <w:rFonts w:ascii="Times New Roman" w:hAnsi="Times New Roman" w:cs="Times New Roman"/>
                <w:b/>
                <w:sz w:val="24"/>
                <w:szCs w:val="24"/>
              </w:rPr>
            </w:pPr>
            <w:r w:rsidRPr="00F27D5D">
              <w:rPr>
                <w:rFonts w:ascii="Times New Roman" w:hAnsi="Times New Roman" w:cs="Times New Roman"/>
                <w:b/>
                <w:sz w:val="24"/>
                <w:szCs w:val="24"/>
              </w:rPr>
              <w:t>TATA STEEL</w:t>
            </w:r>
          </w:p>
        </w:tc>
        <w:tc>
          <w:tcPr>
            <w:tcW w:w="1560"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43.935</w:t>
            </w:r>
          </w:p>
        </w:tc>
        <w:tc>
          <w:tcPr>
            <w:tcW w:w="1417"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12.156</w:t>
            </w:r>
          </w:p>
        </w:tc>
        <w:tc>
          <w:tcPr>
            <w:tcW w:w="1134"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-31.779</w:t>
            </w:r>
          </w:p>
        </w:tc>
        <w:tc>
          <w:tcPr>
            <w:tcW w:w="1559"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1009.905</w:t>
            </w:r>
          </w:p>
        </w:tc>
      </w:tr>
      <w:tr w:rsidR="00831C48" w:rsidRPr="00E0270F" w:rsidTr="00290057">
        <w:tc>
          <w:tcPr>
            <w:tcW w:w="2693" w:type="dxa"/>
          </w:tcPr>
          <w:p w:rsidR="00831C48" w:rsidRPr="00F27D5D" w:rsidRDefault="00831C48" w:rsidP="00290057">
            <w:pPr>
              <w:jc w:val="both"/>
              <w:rPr>
                <w:rFonts w:ascii="Times New Roman" w:hAnsi="Times New Roman" w:cs="Times New Roman"/>
                <w:b/>
                <w:sz w:val="24"/>
                <w:szCs w:val="24"/>
              </w:rPr>
            </w:pPr>
            <w:r w:rsidRPr="00F27D5D">
              <w:rPr>
                <w:rFonts w:ascii="Times New Roman" w:hAnsi="Times New Roman" w:cs="Times New Roman"/>
                <w:b/>
                <w:sz w:val="24"/>
                <w:szCs w:val="24"/>
              </w:rPr>
              <w:t>TATA CHEMICALS</w:t>
            </w:r>
          </w:p>
        </w:tc>
        <w:tc>
          <w:tcPr>
            <w:tcW w:w="1560"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20.11</w:t>
            </w:r>
          </w:p>
        </w:tc>
        <w:tc>
          <w:tcPr>
            <w:tcW w:w="1417"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12.515</w:t>
            </w:r>
          </w:p>
        </w:tc>
        <w:tc>
          <w:tcPr>
            <w:tcW w:w="1134"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-7.595</w:t>
            </w:r>
          </w:p>
        </w:tc>
        <w:tc>
          <w:tcPr>
            <w:tcW w:w="1559"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57.68403</w:t>
            </w:r>
          </w:p>
        </w:tc>
      </w:tr>
      <w:tr w:rsidR="00831C48" w:rsidRPr="00E0270F" w:rsidTr="00290057">
        <w:tc>
          <w:tcPr>
            <w:tcW w:w="2693" w:type="dxa"/>
          </w:tcPr>
          <w:p w:rsidR="00831C48" w:rsidRPr="00F27D5D" w:rsidRDefault="00831C48" w:rsidP="00290057">
            <w:pPr>
              <w:jc w:val="both"/>
              <w:rPr>
                <w:rFonts w:ascii="Times New Roman" w:hAnsi="Times New Roman" w:cs="Times New Roman"/>
                <w:b/>
                <w:sz w:val="24"/>
                <w:szCs w:val="24"/>
              </w:rPr>
            </w:pPr>
            <w:r w:rsidRPr="00F27D5D">
              <w:rPr>
                <w:rFonts w:ascii="Times New Roman" w:hAnsi="Times New Roman" w:cs="Times New Roman"/>
                <w:b/>
                <w:sz w:val="24"/>
                <w:szCs w:val="24"/>
              </w:rPr>
              <w:t>TATA MOTORS</w:t>
            </w:r>
          </w:p>
        </w:tc>
        <w:tc>
          <w:tcPr>
            <w:tcW w:w="1560"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28.355</w:t>
            </w:r>
          </w:p>
        </w:tc>
        <w:tc>
          <w:tcPr>
            <w:tcW w:w="1417"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19.72</w:t>
            </w:r>
          </w:p>
        </w:tc>
        <w:tc>
          <w:tcPr>
            <w:tcW w:w="1134"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-8.635</w:t>
            </w:r>
          </w:p>
        </w:tc>
        <w:tc>
          <w:tcPr>
            <w:tcW w:w="1559"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74.56323</w:t>
            </w:r>
          </w:p>
        </w:tc>
      </w:tr>
      <w:tr w:rsidR="00831C48" w:rsidRPr="00E0270F" w:rsidTr="00290057">
        <w:tc>
          <w:tcPr>
            <w:tcW w:w="2693" w:type="dxa"/>
          </w:tcPr>
          <w:p w:rsidR="00831C48" w:rsidRPr="00F27D5D" w:rsidRDefault="00831C48" w:rsidP="00290057">
            <w:pPr>
              <w:jc w:val="both"/>
              <w:rPr>
                <w:rFonts w:ascii="Times New Roman" w:hAnsi="Times New Roman" w:cs="Times New Roman"/>
                <w:b/>
                <w:sz w:val="24"/>
                <w:szCs w:val="24"/>
              </w:rPr>
            </w:pPr>
            <w:r w:rsidRPr="00F27D5D">
              <w:rPr>
                <w:rFonts w:ascii="Times New Roman" w:hAnsi="Times New Roman" w:cs="Times New Roman"/>
                <w:b/>
                <w:sz w:val="24"/>
                <w:szCs w:val="24"/>
              </w:rPr>
              <w:t>RELIANCE POWER</w:t>
            </w:r>
          </w:p>
        </w:tc>
        <w:tc>
          <w:tcPr>
            <w:tcW w:w="1560"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4.72</w:t>
            </w:r>
          </w:p>
        </w:tc>
        <w:tc>
          <w:tcPr>
            <w:tcW w:w="1134"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3.52</w:t>
            </w:r>
          </w:p>
        </w:tc>
        <w:tc>
          <w:tcPr>
            <w:tcW w:w="1559"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12.3904</w:t>
            </w:r>
          </w:p>
        </w:tc>
      </w:tr>
      <w:tr w:rsidR="00831C48" w:rsidRPr="00E0270F" w:rsidTr="00290057">
        <w:tc>
          <w:tcPr>
            <w:tcW w:w="2693" w:type="dxa"/>
          </w:tcPr>
          <w:p w:rsidR="00831C48" w:rsidRPr="00F27D5D" w:rsidRDefault="00831C48" w:rsidP="00290057">
            <w:pPr>
              <w:jc w:val="both"/>
              <w:rPr>
                <w:rFonts w:ascii="Times New Roman" w:hAnsi="Times New Roman" w:cs="Times New Roman"/>
                <w:b/>
                <w:sz w:val="24"/>
                <w:szCs w:val="24"/>
              </w:rPr>
            </w:pPr>
            <w:r w:rsidRPr="00F27D5D">
              <w:rPr>
                <w:rFonts w:ascii="Times New Roman" w:hAnsi="Times New Roman" w:cs="Times New Roman"/>
                <w:b/>
                <w:sz w:val="24"/>
                <w:szCs w:val="24"/>
              </w:rPr>
              <w:t>MAHINDRA SATYAM</w:t>
            </w:r>
          </w:p>
        </w:tc>
        <w:tc>
          <w:tcPr>
            <w:tcW w:w="1560"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23.98</w:t>
            </w:r>
          </w:p>
        </w:tc>
        <w:tc>
          <w:tcPr>
            <w:tcW w:w="1417"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9.58</w:t>
            </w:r>
          </w:p>
        </w:tc>
        <w:tc>
          <w:tcPr>
            <w:tcW w:w="1134"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-14.4</w:t>
            </w:r>
          </w:p>
        </w:tc>
        <w:tc>
          <w:tcPr>
            <w:tcW w:w="1559"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207.36</w:t>
            </w:r>
          </w:p>
        </w:tc>
      </w:tr>
      <w:tr w:rsidR="00831C48" w:rsidRPr="00E0270F" w:rsidTr="00290057">
        <w:tc>
          <w:tcPr>
            <w:tcW w:w="2693" w:type="dxa"/>
            <w:tcBorders>
              <w:bottom w:val="single" w:sz="4" w:space="0" w:color="000000" w:themeColor="text1"/>
            </w:tcBorders>
          </w:tcPr>
          <w:p w:rsidR="00831C48" w:rsidRPr="00F27D5D" w:rsidRDefault="00831C48" w:rsidP="00290057">
            <w:pPr>
              <w:jc w:val="both"/>
              <w:rPr>
                <w:rFonts w:ascii="Times New Roman" w:hAnsi="Times New Roman" w:cs="Times New Roman"/>
                <w:b/>
                <w:sz w:val="24"/>
                <w:szCs w:val="24"/>
              </w:rPr>
            </w:pPr>
            <w:r w:rsidRPr="00F27D5D">
              <w:rPr>
                <w:rFonts w:ascii="Times New Roman" w:hAnsi="Times New Roman" w:cs="Times New Roman"/>
                <w:b/>
                <w:sz w:val="24"/>
                <w:szCs w:val="24"/>
              </w:rPr>
              <w:t>JET AIRWAYS</w:t>
            </w:r>
          </w:p>
        </w:tc>
        <w:tc>
          <w:tcPr>
            <w:tcW w:w="1560" w:type="dxa"/>
            <w:tcBorders>
              <w:bottom w:val="single" w:sz="4" w:space="0" w:color="000000" w:themeColor="text1"/>
            </w:tcBorders>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21.74</w:t>
            </w:r>
          </w:p>
        </w:tc>
        <w:tc>
          <w:tcPr>
            <w:tcW w:w="1417"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-147.955</w:t>
            </w:r>
          </w:p>
        </w:tc>
        <w:tc>
          <w:tcPr>
            <w:tcW w:w="1134"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-169.695</w:t>
            </w:r>
          </w:p>
        </w:tc>
        <w:tc>
          <w:tcPr>
            <w:tcW w:w="1559"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28796.39</w:t>
            </w:r>
          </w:p>
        </w:tc>
      </w:tr>
      <w:tr w:rsidR="00831C48" w:rsidRPr="00E0270F" w:rsidTr="00290057">
        <w:tc>
          <w:tcPr>
            <w:tcW w:w="2693" w:type="dxa"/>
            <w:tcBorders>
              <w:bottom w:val="single" w:sz="4" w:space="0" w:color="auto"/>
            </w:tcBorders>
          </w:tcPr>
          <w:p w:rsidR="00831C48" w:rsidRPr="00F27D5D" w:rsidRDefault="00831C48" w:rsidP="00290057">
            <w:pPr>
              <w:jc w:val="both"/>
              <w:rPr>
                <w:rFonts w:ascii="Times New Roman" w:hAnsi="Times New Roman" w:cs="Times New Roman"/>
                <w:b/>
                <w:sz w:val="24"/>
                <w:szCs w:val="24"/>
              </w:rPr>
            </w:pPr>
            <w:r w:rsidRPr="00F27D5D">
              <w:rPr>
                <w:rFonts w:ascii="Times New Roman" w:hAnsi="Times New Roman" w:cs="Times New Roman"/>
                <w:b/>
                <w:sz w:val="24"/>
                <w:szCs w:val="24"/>
              </w:rPr>
              <w:t>BHARTI AIRTEL</w:t>
            </w:r>
          </w:p>
        </w:tc>
        <w:tc>
          <w:tcPr>
            <w:tcW w:w="1560" w:type="dxa"/>
            <w:tcBorders>
              <w:bottom w:val="single" w:sz="4" w:space="0" w:color="auto"/>
            </w:tcBorders>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28.315</w:t>
            </w:r>
          </w:p>
        </w:tc>
        <w:tc>
          <w:tcPr>
            <w:tcW w:w="1417"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7.856</w:t>
            </w:r>
          </w:p>
        </w:tc>
        <w:tc>
          <w:tcPr>
            <w:tcW w:w="1134"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-20.459</w:t>
            </w:r>
          </w:p>
        </w:tc>
        <w:tc>
          <w:tcPr>
            <w:tcW w:w="1559" w:type="dxa"/>
          </w:tcPr>
          <w:p w:rsidR="00831C48" w:rsidRPr="00E0270F" w:rsidRDefault="00831C48" w:rsidP="00290057">
            <w:pPr>
              <w:jc w:val="center"/>
              <w:rPr>
                <w:rFonts w:ascii="Times New Roman" w:hAnsi="Times New Roman" w:cs="Times New Roman"/>
                <w:sz w:val="24"/>
                <w:szCs w:val="24"/>
              </w:rPr>
            </w:pPr>
            <w:r>
              <w:rPr>
                <w:rFonts w:ascii="Times New Roman" w:hAnsi="Times New Roman" w:cs="Times New Roman"/>
                <w:sz w:val="24"/>
                <w:szCs w:val="24"/>
              </w:rPr>
              <w:t>418.5707</w:t>
            </w:r>
          </w:p>
        </w:tc>
      </w:tr>
      <w:tr w:rsidR="00831C48" w:rsidRPr="00E0270F" w:rsidTr="00290057">
        <w:tc>
          <w:tcPr>
            <w:tcW w:w="2693" w:type="dxa"/>
            <w:tcBorders>
              <w:bottom w:val="single" w:sz="4" w:space="0" w:color="auto"/>
            </w:tcBorders>
          </w:tcPr>
          <w:p w:rsidR="00831C48" w:rsidRPr="0094426F" w:rsidRDefault="00831C48" w:rsidP="00290057">
            <w:pPr>
              <w:jc w:val="center"/>
              <w:rPr>
                <w:rFonts w:ascii="Times New Roman" w:hAnsi="Times New Roman" w:cs="Times New Roman"/>
                <w:b/>
                <w:i/>
                <w:sz w:val="24"/>
                <w:szCs w:val="24"/>
              </w:rPr>
            </w:pPr>
            <w:r w:rsidRPr="0094426F">
              <w:rPr>
                <w:rFonts w:ascii="Times New Roman" w:hAnsi="Times New Roman" w:cs="Times New Roman"/>
                <w:b/>
                <w:i/>
                <w:sz w:val="24"/>
                <w:szCs w:val="24"/>
              </w:rPr>
              <w:t>TOTAL</w:t>
            </w:r>
          </w:p>
        </w:tc>
        <w:tc>
          <w:tcPr>
            <w:tcW w:w="1560" w:type="dxa"/>
            <w:tcBorders>
              <w:bottom w:val="single" w:sz="4" w:space="0" w:color="auto"/>
            </w:tcBorders>
          </w:tcPr>
          <w:p w:rsidR="00831C48" w:rsidRPr="00E0270F" w:rsidRDefault="00831C48" w:rsidP="00290057">
            <w:pPr>
              <w:jc w:val="center"/>
              <w:rPr>
                <w:rFonts w:ascii="Times New Roman" w:hAnsi="Times New Roman" w:cs="Times New Roman"/>
                <w:sz w:val="24"/>
                <w:szCs w:val="24"/>
              </w:rPr>
            </w:pPr>
          </w:p>
        </w:tc>
        <w:tc>
          <w:tcPr>
            <w:tcW w:w="1417" w:type="dxa"/>
          </w:tcPr>
          <w:p w:rsidR="00831C48" w:rsidRPr="00E0270F" w:rsidRDefault="00831C48" w:rsidP="00290057">
            <w:pPr>
              <w:jc w:val="center"/>
              <w:rPr>
                <w:rFonts w:ascii="Times New Roman" w:hAnsi="Times New Roman" w:cs="Times New Roman"/>
                <w:sz w:val="24"/>
                <w:szCs w:val="24"/>
              </w:rPr>
            </w:pPr>
          </w:p>
        </w:tc>
        <w:tc>
          <w:tcPr>
            <w:tcW w:w="1134" w:type="dxa"/>
          </w:tcPr>
          <w:p w:rsidR="00831C48" w:rsidRPr="0094426F" w:rsidRDefault="007E070C" w:rsidP="00290057">
            <w:pPr>
              <w:jc w:val="center"/>
              <w:rPr>
                <w:rFonts w:ascii="Times New Roman" w:hAnsi="Times New Roman" w:cs="Times New Roman"/>
                <w:b/>
                <w:sz w:val="24"/>
                <w:szCs w:val="24"/>
              </w:rPr>
            </w:pPr>
            <w:r>
              <w:rPr>
                <w:rFonts w:ascii="Times New Roman" w:hAnsi="Times New Roman" w:cs="Times New Roman"/>
                <w:b/>
                <w:sz w:val="24"/>
                <w:szCs w:val="24"/>
              </w:rPr>
              <w:t>-249.043</w:t>
            </w:r>
          </w:p>
        </w:tc>
        <w:tc>
          <w:tcPr>
            <w:tcW w:w="1559" w:type="dxa"/>
          </w:tcPr>
          <w:p w:rsidR="00831C48" w:rsidRPr="0094426F" w:rsidRDefault="007E070C" w:rsidP="00290057">
            <w:pPr>
              <w:jc w:val="center"/>
              <w:rPr>
                <w:rFonts w:ascii="Times New Roman" w:hAnsi="Times New Roman" w:cs="Times New Roman"/>
                <w:b/>
                <w:sz w:val="24"/>
                <w:szCs w:val="24"/>
              </w:rPr>
            </w:pPr>
            <w:r>
              <w:rPr>
                <w:rFonts w:ascii="Times New Roman" w:hAnsi="Times New Roman" w:cs="Times New Roman"/>
                <w:b/>
                <w:sz w:val="24"/>
                <w:szCs w:val="24"/>
              </w:rPr>
              <w:t>30576.87</w:t>
            </w:r>
          </w:p>
        </w:tc>
      </w:tr>
    </w:tbl>
    <w:p w:rsidR="00831C48" w:rsidRDefault="00831C48" w:rsidP="00AF37CC">
      <w:pPr>
        <w:pStyle w:val="Default"/>
        <w:spacing w:after="68"/>
        <w:jc w:val="both"/>
        <w:rPr>
          <w:color w:val="111111"/>
          <w:shd w:val="clear" w:color="auto" w:fill="FFFFFF"/>
          <w:lang w:val="en-IN" w:eastAsia="en-IN"/>
        </w:rPr>
      </w:pPr>
    </w:p>
    <w:p w:rsidR="00831C48" w:rsidRDefault="00831C48" w:rsidP="00AF37CC">
      <w:pPr>
        <w:pStyle w:val="Default"/>
        <w:spacing w:after="68"/>
        <w:jc w:val="both"/>
        <w:rPr>
          <w:color w:val="111111"/>
          <w:shd w:val="clear" w:color="auto" w:fill="FFFFFF"/>
          <w:lang w:val="en-IN" w:eastAsia="en-IN"/>
        </w:rPr>
      </w:pPr>
    </w:p>
    <w:p w:rsidR="00831C48" w:rsidRDefault="00831C48" w:rsidP="00AF37CC">
      <w:pPr>
        <w:pStyle w:val="Default"/>
        <w:spacing w:after="68"/>
        <w:jc w:val="both"/>
        <w:rPr>
          <w:color w:val="111111"/>
          <w:shd w:val="clear" w:color="auto" w:fill="FFFFFF"/>
          <w:lang w:val="en-IN" w:eastAsia="en-IN"/>
        </w:rPr>
      </w:pPr>
    </w:p>
    <w:p w:rsidR="00831C48" w:rsidRDefault="00831C48" w:rsidP="00AF37CC">
      <w:pPr>
        <w:pStyle w:val="Default"/>
        <w:spacing w:after="68"/>
        <w:jc w:val="both"/>
        <w:rPr>
          <w:color w:val="111111"/>
          <w:shd w:val="clear" w:color="auto" w:fill="FFFFFF"/>
          <w:lang w:val="en-IN" w:eastAsia="en-IN"/>
        </w:rPr>
      </w:pPr>
    </w:p>
    <w:p w:rsidR="00831C48" w:rsidRDefault="00831C48" w:rsidP="00AF37CC">
      <w:pPr>
        <w:pStyle w:val="Default"/>
        <w:spacing w:after="68"/>
        <w:jc w:val="both"/>
        <w:rPr>
          <w:color w:val="111111"/>
          <w:shd w:val="clear" w:color="auto" w:fill="FFFFFF"/>
          <w:lang w:val="en-IN" w:eastAsia="en-IN"/>
        </w:rPr>
      </w:pPr>
    </w:p>
    <w:p w:rsidR="00831C48" w:rsidRDefault="00831C48" w:rsidP="00AF37CC">
      <w:pPr>
        <w:pStyle w:val="Default"/>
        <w:spacing w:after="68"/>
        <w:jc w:val="both"/>
        <w:rPr>
          <w:color w:val="111111"/>
          <w:shd w:val="clear" w:color="auto" w:fill="FFFFFF"/>
          <w:lang w:val="en-IN" w:eastAsia="en-IN"/>
        </w:rPr>
      </w:pPr>
    </w:p>
    <w:p w:rsidR="00831C48" w:rsidRDefault="00831C48" w:rsidP="00AF37CC">
      <w:pPr>
        <w:pStyle w:val="Default"/>
        <w:spacing w:after="68"/>
        <w:jc w:val="both"/>
        <w:rPr>
          <w:color w:val="111111"/>
          <w:shd w:val="clear" w:color="auto" w:fill="FFFFFF"/>
          <w:lang w:val="en-IN" w:eastAsia="en-IN"/>
        </w:rPr>
      </w:pPr>
    </w:p>
    <w:p w:rsidR="00831C48" w:rsidRDefault="00831C48" w:rsidP="00AF37CC">
      <w:pPr>
        <w:pStyle w:val="Default"/>
        <w:spacing w:after="68"/>
        <w:jc w:val="both"/>
        <w:rPr>
          <w:color w:val="111111"/>
          <w:shd w:val="clear" w:color="auto" w:fill="FFFFFF"/>
          <w:lang w:val="en-IN" w:eastAsia="en-IN"/>
        </w:rPr>
      </w:pPr>
    </w:p>
    <w:p w:rsidR="001E0D18" w:rsidRDefault="009C79AB" w:rsidP="00AA76E0">
      <w:pPr>
        <w:rPr>
          <w:rFonts w:ascii="Times New Roman" w:hAnsi="Times New Roman" w:cs="Times New Roman"/>
          <w:sz w:val="24"/>
          <w:szCs w:val="24"/>
        </w:rPr>
      </w:pPr>
      <w:r>
        <w:rPr>
          <w:rFonts w:ascii="Times New Roman" w:hAnsi="Times New Roman" w:cs="Times New Roman"/>
          <w:sz w:val="24"/>
          <w:szCs w:val="24"/>
        </w:rPr>
        <w:t xml:space="preserve">   </w:t>
      </w:r>
      <w:r w:rsidR="001E0D18">
        <w:rPr>
          <w:rFonts w:ascii="Times New Roman" w:hAnsi="Times New Roman" w:cs="Times New Roman"/>
          <w:sz w:val="24"/>
          <w:szCs w:val="24"/>
        </w:rPr>
        <w:t xml:space="preserve">     </w:t>
      </w:r>
    </w:p>
    <w:p w:rsidR="00831C48" w:rsidRPr="001E0D18" w:rsidRDefault="001E0D18" w:rsidP="00AB196A">
      <w:pPr>
        <w:rPr>
          <w:rFonts w:ascii="Times New Roman" w:hAnsi="Times New Roman" w:cs="Times New Roman"/>
          <w:sz w:val="24"/>
          <w:szCs w:val="24"/>
        </w:rPr>
      </w:pPr>
      <w:r>
        <w:rPr>
          <w:rFonts w:ascii="Times New Roman" w:hAnsi="Times New Roman" w:cs="Times New Roman"/>
          <w:sz w:val="24"/>
          <w:szCs w:val="24"/>
        </w:rPr>
        <w:t xml:space="preserve">                                           </w:t>
      </w:r>
      <w:r w:rsidR="00AE4153" w:rsidRPr="00AE4153">
        <w:rPr>
          <w:rFonts w:ascii="Times New Roman" w:hAnsi="Times New Roman" w:cs="Times New Roman"/>
          <w:b/>
          <w:sz w:val="24"/>
          <w:szCs w:val="24"/>
        </w:rPr>
        <w:t>Source:</w:t>
      </w:r>
      <w:r w:rsidR="008439E3">
        <w:rPr>
          <w:rFonts w:ascii="Times New Roman" w:hAnsi="Times New Roman" w:cs="Times New Roman"/>
          <w:sz w:val="24"/>
          <w:szCs w:val="24"/>
        </w:rPr>
        <w:t xml:space="preserve"> Comp</w:t>
      </w:r>
      <w:r w:rsidR="00AE4153">
        <w:rPr>
          <w:rFonts w:ascii="Times New Roman" w:hAnsi="Times New Roman" w:cs="Times New Roman"/>
          <w:sz w:val="24"/>
          <w:szCs w:val="24"/>
        </w:rPr>
        <w:t>i</w:t>
      </w:r>
      <w:r w:rsidR="008439E3">
        <w:rPr>
          <w:rFonts w:ascii="Times New Roman" w:hAnsi="Times New Roman" w:cs="Times New Roman"/>
          <w:sz w:val="24"/>
          <w:szCs w:val="24"/>
        </w:rPr>
        <w:t>l</w:t>
      </w:r>
      <w:r w:rsidR="00AE4153">
        <w:rPr>
          <w:rFonts w:ascii="Times New Roman" w:hAnsi="Times New Roman" w:cs="Times New Roman"/>
          <w:sz w:val="24"/>
          <w:szCs w:val="24"/>
        </w:rPr>
        <w:t xml:space="preserve">ed &amp; Computed Data                                                                               </w:t>
      </w:r>
    </w:p>
    <w:p w:rsidR="007E070C" w:rsidRDefault="00C6293B" w:rsidP="007E070C">
      <w:pPr>
        <w:jc w:val="both"/>
        <w:rPr>
          <w:rFonts w:ascii="Times New Roman" w:hAnsi="Times New Roman" w:cs="Times New Roman"/>
          <w:b/>
          <w:sz w:val="24"/>
          <w:szCs w:val="24"/>
        </w:rPr>
      </w:pPr>
      <m:oMathPara>
        <m:oMathParaPr>
          <m:jc m:val="left"/>
        </m:oMathParaP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D</m:t>
              </m:r>
            </m:e>
          </m:acc>
          <m:r>
            <m:rPr>
              <m:sty m:val="bi"/>
            </m:rPr>
            <w:rPr>
              <w:rFonts w:ascii="Cambria Math" w:hAnsi="Cambria Math" w:cs="Times New Roman"/>
              <w:sz w:val="24"/>
              <w:szCs w:val="24"/>
            </w:rPr>
            <m:t>=</m:t>
          </m:r>
          <m:f>
            <m:fPr>
              <m:ctrlPr>
                <w:rPr>
                  <w:rFonts w:ascii="Cambria Math" w:hAnsi="Cambria Math" w:cs="Times New Roman"/>
                  <w:b/>
                  <w:i/>
                  <w:sz w:val="24"/>
                  <w:szCs w:val="24"/>
                </w:rPr>
              </m:ctrlPr>
            </m:fPr>
            <m:num>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D</m:t>
                  </m:r>
                </m:e>
              </m:nary>
            </m:num>
            <m:den>
              <m:r>
                <m:rPr>
                  <m:sty m:val="bi"/>
                </m:rPr>
                <w:rPr>
                  <w:rFonts w:ascii="Cambria Math" w:hAnsi="Cambria Math" w:cs="Times New Roman"/>
                  <w:sz w:val="24"/>
                  <w:szCs w:val="24"/>
                </w:rPr>
                <m:t>n</m:t>
              </m:r>
            </m:den>
          </m:f>
        </m:oMath>
      </m:oMathPara>
    </w:p>
    <w:p w:rsidR="007E070C" w:rsidRDefault="007E070C" w:rsidP="007E070C">
      <w:pPr>
        <w:jc w:val="both"/>
        <w:rPr>
          <w:rFonts w:ascii="Times New Roman" w:hAnsi="Times New Roman" w:cs="Times New Roman"/>
          <w:b/>
          <w:sz w:val="24"/>
          <w:szCs w:val="24"/>
        </w:rPr>
      </w:pPr>
      <w:r>
        <w:rPr>
          <w:rFonts w:ascii="Times New Roman" w:hAnsi="Times New Roman" w:cs="Times New Roman"/>
          <w:b/>
          <w:sz w:val="24"/>
          <w:szCs w:val="24"/>
        </w:rPr>
        <w:t xml:space="preserve">     = -35.5776</w:t>
      </w:r>
    </w:p>
    <w:p w:rsidR="007E070C" w:rsidRDefault="007E070C" w:rsidP="007E070C">
      <w:pPr>
        <w:jc w:val="both"/>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d=</m:t>
          </m:r>
          <m:rad>
            <m:radPr>
              <m:degHide m:val="on"/>
              <m:ctrlPr>
                <w:rPr>
                  <w:rFonts w:ascii="Cambria Math" w:hAnsi="Cambria Math" w:cs="Times New Roman"/>
                  <w:b/>
                  <w:i/>
                  <w:sz w:val="24"/>
                  <w:szCs w:val="24"/>
                </w:rPr>
              </m:ctrlPr>
            </m:radPr>
            <m:deg/>
            <m:e>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D</m:t>
                          </m:r>
                        </m:e>
                      </m:nary>
                    </m:e>
                    <m:sup>
                      <m:r>
                        <m:rPr>
                          <m:sty m:val="bi"/>
                        </m:rPr>
                        <w:rPr>
                          <w:rFonts w:ascii="Cambria Math" w:hAnsi="Cambria Math" w:cs="Times New Roman"/>
                          <w:sz w:val="24"/>
                          <w:szCs w:val="24"/>
                        </w:rPr>
                        <m:t>2</m:t>
                      </m:r>
                    </m:sup>
                  </m:sSup>
                  <m:r>
                    <m:rPr>
                      <m:sty m:val="bi"/>
                    </m:rPr>
                    <w:rPr>
                      <w:rFonts w:ascii="Cambria Math" w:hAnsi="Cambria Math" w:cs="Times New Roman"/>
                      <w:sz w:val="24"/>
                      <w:szCs w:val="24"/>
                    </w:rPr>
                    <m:t>-n</m:t>
                  </m:r>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D</m:t>
                          </m:r>
                        </m:e>
                      </m:acc>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n-1</m:t>
                  </m:r>
                </m:den>
              </m:f>
            </m:e>
          </m:rad>
        </m:oMath>
      </m:oMathPara>
    </w:p>
    <w:p w:rsidR="007E070C" w:rsidRPr="001066ED" w:rsidRDefault="007E070C" w:rsidP="007E070C">
      <w:pPr>
        <w:jc w:val="both"/>
        <w:rPr>
          <w:rFonts w:ascii="Times New Roman" w:hAnsi="Times New Roman" w:cs="Times New Roman"/>
          <w:b/>
          <w:sz w:val="24"/>
          <w:szCs w:val="24"/>
        </w:rPr>
      </w:pPr>
      <w:r>
        <w:rPr>
          <w:rFonts w:ascii="Times New Roman" w:hAnsi="Times New Roman" w:cs="Times New Roman"/>
          <w:b/>
          <w:sz w:val="24"/>
          <w:szCs w:val="24"/>
        </w:rPr>
        <w:t xml:space="preserve">   = 60.161617</w:t>
      </w:r>
    </w:p>
    <w:p w:rsidR="007E070C" w:rsidRDefault="007E070C" w:rsidP="007E070C">
      <w:pPr>
        <w:jc w:val="both"/>
        <w:rPr>
          <w:rFonts w:ascii="Times New Roman" w:hAnsi="Times New Roman" w:cs="Times New Roman"/>
          <w:b/>
          <w:sz w:val="24"/>
          <w:szCs w:val="24"/>
        </w:rPr>
      </w:pPr>
      <w:r>
        <w:rPr>
          <w:rFonts w:ascii="Times New Roman" w:hAnsi="Times New Roman" w:cs="Times New Roman"/>
          <w:sz w:val="24"/>
          <w:szCs w:val="24"/>
        </w:rPr>
        <w:t xml:space="preserve"> </w:t>
      </w:r>
      <m:oMath>
        <m:r>
          <m:rPr>
            <m:sty m:val="b"/>
          </m:rPr>
          <w:rPr>
            <w:rFonts w:ascii="Cambria Math" w:hAnsi="Cambria Math" w:cs="Times New Roman"/>
            <w:sz w:val="24"/>
            <w:szCs w:val="24"/>
          </w:rPr>
          <m:t>Standard Error(S.E)=</m:t>
        </m:r>
        <m:f>
          <m:fPr>
            <m:ctrlPr>
              <w:rPr>
                <w:rFonts w:ascii="Cambria Math" w:hAnsi="Cambria Math" w:cs="Times New Roman"/>
                <w:b/>
                <w:sz w:val="24"/>
                <w:szCs w:val="24"/>
              </w:rPr>
            </m:ctrlPr>
          </m:fPr>
          <m:num>
            <m:r>
              <m:rPr>
                <m:sty m:val="b"/>
              </m:rPr>
              <w:rPr>
                <w:rFonts w:ascii="Cambria Math" w:hAnsi="Cambria Math" w:cs="Times New Roman"/>
                <w:sz w:val="24"/>
                <w:szCs w:val="24"/>
              </w:rPr>
              <m:t>d</m:t>
            </m:r>
          </m:num>
          <m:den>
            <m:rad>
              <m:radPr>
                <m:degHide m:val="on"/>
                <m:ctrlPr>
                  <w:rPr>
                    <w:rFonts w:ascii="Cambria Math" w:hAnsi="Cambria Math" w:cs="Times New Roman"/>
                    <w:b/>
                    <w:sz w:val="24"/>
                    <w:szCs w:val="24"/>
                  </w:rPr>
                </m:ctrlPr>
              </m:radPr>
              <m:deg/>
              <m:e>
                <m:r>
                  <m:rPr>
                    <m:sty m:val="b"/>
                  </m:rPr>
                  <w:rPr>
                    <w:rFonts w:ascii="Cambria Math" w:hAnsi="Cambria Math" w:cs="Times New Roman"/>
                    <w:sz w:val="24"/>
                    <w:szCs w:val="24"/>
                  </w:rPr>
                  <m:t>n</m:t>
                </m:r>
              </m:e>
            </m:rad>
          </m:den>
        </m:f>
      </m:oMath>
    </w:p>
    <w:p w:rsidR="007E070C" w:rsidRDefault="007E070C" w:rsidP="007E070C">
      <w:pPr>
        <w:jc w:val="both"/>
        <w:rPr>
          <w:rFonts w:ascii="Times New Roman" w:hAnsi="Times New Roman" w:cs="Times New Roman"/>
          <w:b/>
          <w:sz w:val="24"/>
          <w:szCs w:val="24"/>
        </w:rPr>
      </w:pPr>
      <w:r>
        <w:rPr>
          <w:rFonts w:ascii="Times New Roman" w:hAnsi="Times New Roman" w:cs="Times New Roman"/>
          <w:b/>
          <w:sz w:val="24"/>
          <w:szCs w:val="24"/>
        </w:rPr>
        <w:t xml:space="preserve"> = 22.738954</w:t>
      </w:r>
      <w:r w:rsidRPr="000E71F9">
        <w:rPr>
          <w:rFonts w:ascii="Times New Roman" w:hAnsi="Times New Roman" w:cs="Times New Roman"/>
          <w:b/>
          <w:sz w:val="24"/>
          <w:szCs w:val="24"/>
        </w:rPr>
        <w:tab/>
      </w:r>
    </w:p>
    <w:p w:rsidR="007E070C" w:rsidRDefault="007E070C" w:rsidP="007E070C">
      <w:pPr>
        <w:jc w:val="both"/>
        <w:rPr>
          <w:rFonts w:ascii="Times New Roman" w:hAnsi="Times New Roman" w:cs="Times New Roman"/>
          <w:b/>
          <w:sz w:val="24"/>
          <w:szCs w:val="24"/>
        </w:rPr>
      </w:pPr>
      <m:oMathPara>
        <m:oMathParaPr>
          <m:jc m:val="left"/>
        </m:oMathParaPr>
        <m:oMath>
          <m:r>
            <m:rPr>
              <m:sty m:val="b"/>
            </m:rPr>
            <w:rPr>
              <w:rFonts w:ascii="Cambria Math" w:hAnsi="Cambria Math" w:cs="Times New Roman"/>
              <w:sz w:val="24"/>
              <w:szCs w:val="24"/>
            </w:rPr>
            <m:t>t=</m:t>
          </m:r>
          <m:f>
            <m:fPr>
              <m:ctrlPr>
                <w:rPr>
                  <w:rFonts w:ascii="Cambria Math" w:hAnsi="Cambria Math" w:cs="Times New Roman"/>
                  <w:b/>
                  <w:sz w:val="24"/>
                  <w:szCs w:val="24"/>
                </w:rPr>
              </m:ctrlPr>
            </m:fPr>
            <m:num>
              <m:acc>
                <m:accPr>
                  <m:chr m:val="̅"/>
                  <m:ctrlPr>
                    <w:rPr>
                      <w:rFonts w:ascii="Cambria Math" w:hAnsi="Cambria Math" w:cs="Times New Roman"/>
                      <w:b/>
                      <w:sz w:val="24"/>
                      <w:szCs w:val="24"/>
                    </w:rPr>
                  </m:ctrlPr>
                </m:accPr>
                <m:e>
                  <m:r>
                    <m:rPr>
                      <m:sty m:val="b"/>
                    </m:rPr>
                    <w:rPr>
                      <w:rFonts w:ascii="Cambria Math" w:hAnsi="Cambria Math" w:cs="Times New Roman"/>
                      <w:sz w:val="24"/>
                      <w:szCs w:val="24"/>
                    </w:rPr>
                    <m:t>D</m:t>
                  </m:r>
                </m:e>
              </m:acc>
            </m:num>
            <m:den>
              <m:r>
                <m:rPr>
                  <m:sty m:val="b"/>
                </m:rPr>
                <w:rPr>
                  <w:rFonts w:ascii="Cambria Math" w:hAnsi="Cambria Math" w:cs="Times New Roman"/>
                  <w:sz w:val="24"/>
                  <w:szCs w:val="24"/>
                </w:rPr>
                <m:t>S.E</m:t>
              </m:r>
            </m:den>
          </m:f>
        </m:oMath>
      </m:oMathPara>
    </w:p>
    <w:p w:rsidR="007E070C" w:rsidRDefault="007E070C" w:rsidP="007E070C">
      <w:pPr>
        <w:jc w:val="both"/>
        <w:rPr>
          <w:rFonts w:ascii="Times New Roman" w:hAnsi="Times New Roman" w:cs="Times New Roman"/>
          <w:b/>
          <w:sz w:val="24"/>
          <w:szCs w:val="24"/>
        </w:rPr>
      </w:pPr>
      <w:r>
        <w:rPr>
          <w:rFonts w:ascii="Times New Roman" w:hAnsi="Times New Roman" w:cs="Times New Roman"/>
          <w:b/>
          <w:sz w:val="24"/>
          <w:szCs w:val="24"/>
        </w:rPr>
        <w:t xml:space="preserve">    = -1.564609</w:t>
      </w:r>
    </w:p>
    <w:p w:rsidR="003E259F" w:rsidRPr="00AF1C3C" w:rsidRDefault="003E259F" w:rsidP="003E259F">
      <w:pPr>
        <w:jc w:val="both"/>
        <w:rPr>
          <w:rFonts w:ascii="Times New Roman" w:hAnsi="Times New Roman" w:cs="Times New Roman"/>
          <w:sz w:val="24"/>
          <w:szCs w:val="24"/>
        </w:rPr>
      </w:pPr>
      <w:r w:rsidRPr="00AF1C3C">
        <w:rPr>
          <w:rFonts w:ascii="Times New Roman" w:hAnsi="Times New Roman" w:cs="Times New Roman"/>
          <w:sz w:val="24"/>
          <w:szCs w:val="24"/>
        </w:rPr>
        <w:t xml:space="preserve">The </w:t>
      </w:r>
      <w:r>
        <w:rPr>
          <w:rFonts w:ascii="Times New Roman" w:hAnsi="Times New Roman" w:cs="Times New Roman"/>
          <w:sz w:val="24"/>
          <w:szCs w:val="24"/>
        </w:rPr>
        <w:t>above data analysis shows that there is a sharp decline in the return on net worth in all companies except Reliance Power</w:t>
      </w:r>
      <w:r w:rsidR="009A31EE">
        <w:rPr>
          <w:rFonts w:ascii="Times New Roman" w:hAnsi="Times New Roman" w:cs="Times New Roman"/>
          <w:sz w:val="24"/>
          <w:szCs w:val="24"/>
        </w:rPr>
        <w:t xml:space="preserve"> (</w:t>
      </w:r>
      <w:r w:rsidR="00A43EFA">
        <w:rPr>
          <w:rFonts w:ascii="Times New Roman" w:hAnsi="Times New Roman" w:cs="Times New Roman"/>
          <w:sz w:val="24"/>
          <w:szCs w:val="24"/>
        </w:rPr>
        <w:t xml:space="preserve">from </w:t>
      </w:r>
      <w:r w:rsidR="009A31EE">
        <w:rPr>
          <w:rFonts w:ascii="Times New Roman" w:hAnsi="Times New Roman" w:cs="Times New Roman"/>
          <w:sz w:val="24"/>
          <w:szCs w:val="24"/>
        </w:rPr>
        <w:t>1.2 to 4.72)</w:t>
      </w:r>
      <w:r w:rsidR="005D7983">
        <w:rPr>
          <w:rFonts w:ascii="Times New Roman" w:hAnsi="Times New Roman" w:cs="Times New Roman"/>
          <w:sz w:val="24"/>
          <w:szCs w:val="24"/>
        </w:rPr>
        <w:t xml:space="preserve">. The overall </w:t>
      </w:r>
      <w:r w:rsidR="003A133F">
        <w:rPr>
          <w:rFonts w:ascii="Times New Roman" w:hAnsi="Times New Roman" w:cs="Times New Roman"/>
          <w:sz w:val="24"/>
          <w:szCs w:val="24"/>
        </w:rPr>
        <w:t>performance of all companies is</w:t>
      </w:r>
      <w:r>
        <w:rPr>
          <w:rFonts w:ascii="Times New Roman" w:hAnsi="Times New Roman" w:cs="Times New Roman"/>
          <w:sz w:val="24"/>
          <w:szCs w:val="24"/>
        </w:rPr>
        <w:t xml:space="preserve"> negative which is also supported by the t-test given above.</w:t>
      </w:r>
    </w:p>
    <w:p w:rsidR="003E259F" w:rsidRDefault="003E259F" w:rsidP="007E070C">
      <w:pPr>
        <w:jc w:val="both"/>
        <w:rPr>
          <w:rFonts w:ascii="Times New Roman" w:hAnsi="Times New Roman" w:cs="Times New Roman"/>
          <w:b/>
          <w:sz w:val="24"/>
          <w:szCs w:val="24"/>
        </w:rPr>
      </w:pPr>
    </w:p>
    <w:p w:rsidR="00E54FEA" w:rsidRPr="00A6675F" w:rsidRDefault="00E54FEA" w:rsidP="00E54FEA">
      <w:pPr>
        <w:pStyle w:val="Default"/>
        <w:spacing w:after="68"/>
        <w:jc w:val="both"/>
        <w:rPr>
          <w:color w:val="111111"/>
          <w:shd w:val="clear" w:color="auto" w:fill="FFFFFF"/>
        </w:rPr>
      </w:pPr>
      <w:r>
        <w:rPr>
          <w:b/>
        </w:rPr>
        <w:lastRenderedPageBreak/>
        <w:t xml:space="preserve">(b) </w:t>
      </w:r>
      <w:r w:rsidRPr="00EC71CC">
        <w:rPr>
          <w:b/>
        </w:rPr>
        <w:t>Return on Capital Employed (ROCE):</w:t>
      </w:r>
      <w:r w:rsidRPr="00EC71CC">
        <w:rPr>
          <w:rFonts w:ascii="Verdana" w:hAnsi="Verdana"/>
          <w:color w:val="111111"/>
          <w:sz w:val="20"/>
          <w:szCs w:val="20"/>
          <w:shd w:val="clear" w:color="auto" w:fill="FFFFFF"/>
        </w:rPr>
        <w:t xml:space="preserve"> </w:t>
      </w:r>
      <w:r w:rsidRPr="00A6675F">
        <w:rPr>
          <w:color w:val="111111"/>
          <w:shd w:val="clear" w:color="auto" w:fill="FFFFFF"/>
        </w:rPr>
        <w:t>It is a financial ratio that measures a company's profitability and the efficiency with which its capital is employed. Return on Capital Employed (ROCE) is calculated as:</w:t>
      </w:r>
    </w:p>
    <w:p w:rsidR="00E54FEA" w:rsidRPr="00A629D6" w:rsidRDefault="00E54FEA" w:rsidP="00E54FEA">
      <w:pPr>
        <w:pStyle w:val="Default"/>
        <w:spacing w:after="68"/>
        <w:ind w:left="1800"/>
        <w:jc w:val="both"/>
        <w:rPr>
          <w:color w:val="111111"/>
          <w:shd w:val="clear" w:color="auto" w:fill="FFFFFF"/>
        </w:rPr>
      </w:pPr>
      <w:r w:rsidRPr="00A629D6">
        <w:rPr>
          <w:color w:val="111111"/>
          <w:shd w:val="clear" w:color="auto" w:fill="FFFFFF"/>
        </w:rPr>
        <w:t xml:space="preserve">ROCE = </w:t>
      </w:r>
      <w:r w:rsidRPr="00A629D6">
        <w:rPr>
          <w:color w:val="111111"/>
          <w:u w:val="single"/>
          <w:shd w:val="clear" w:color="auto" w:fill="FFFFFF"/>
        </w:rPr>
        <w:t>Earnings Before Interest and Tax (EBIT)</w:t>
      </w:r>
      <w:r w:rsidRPr="00A629D6">
        <w:rPr>
          <w:color w:val="111111"/>
          <w:shd w:val="clear" w:color="auto" w:fill="FFFFFF"/>
        </w:rPr>
        <w:t xml:space="preserve"> </w:t>
      </w:r>
    </w:p>
    <w:p w:rsidR="00E54FEA" w:rsidRPr="00A629D6" w:rsidRDefault="00E54FEA" w:rsidP="00AE4153">
      <w:pPr>
        <w:pStyle w:val="Default"/>
        <w:spacing w:after="68"/>
        <w:ind w:left="3240" w:firstLine="360"/>
        <w:jc w:val="both"/>
        <w:rPr>
          <w:color w:val="111111"/>
          <w:shd w:val="clear" w:color="auto" w:fill="FFFFFF"/>
        </w:rPr>
      </w:pPr>
      <w:r w:rsidRPr="00A629D6">
        <w:rPr>
          <w:color w:val="111111"/>
          <w:shd w:val="clear" w:color="auto" w:fill="FFFFFF"/>
        </w:rPr>
        <w:t>Capital Employed</w:t>
      </w:r>
    </w:p>
    <w:p w:rsidR="00E54FEA" w:rsidRPr="00A6675F" w:rsidRDefault="00E54FEA" w:rsidP="00E54FEA">
      <w:pPr>
        <w:pStyle w:val="Default"/>
        <w:spacing w:after="68"/>
        <w:jc w:val="both"/>
        <w:rPr>
          <w:color w:val="111111"/>
          <w:shd w:val="clear" w:color="auto" w:fill="FFFFFF"/>
        </w:rPr>
      </w:pPr>
      <w:r w:rsidRPr="00A6675F">
        <w:rPr>
          <w:color w:val="111111"/>
          <w:shd w:val="clear" w:color="auto" w:fill="FFFFFF"/>
        </w:rPr>
        <w:t>“Capital Employed” as shown in the denominator is the sum of shareholders' equity and debt liabilities; it can be simplified as (Total Assets – Current Liabilities). Instead of using capital employed at an arbitrary point in time, analysts and investors often calculate ROCE based on “Average Capital Employed,” which takes the average of opening and closing capital employed for the time period.</w:t>
      </w:r>
    </w:p>
    <w:p w:rsidR="00E54FEA" w:rsidRDefault="00E54FEA" w:rsidP="00E54FEA">
      <w:pPr>
        <w:pStyle w:val="Default"/>
        <w:spacing w:after="68"/>
        <w:jc w:val="both"/>
        <w:rPr>
          <w:color w:val="111111"/>
          <w:shd w:val="clear" w:color="auto" w:fill="FFFFFF"/>
        </w:rPr>
      </w:pPr>
      <w:r w:rsidRPr="00A6675F">
        <w:rPr>
          <w:color w:val="111111"/>
          <w:shd w:val="clear" w:color="auto" w:fill="FFFFFF"/>
        </w:rPr>
        <w:t>A higher ROCE indicates more efficient use of capital. ROCE should be higher than the company’s capital cost; otherwise it indicates that the company is not employing its capital effectively and is no</w:t>
      </w:r>
      <w:r>
        <w:rPr>
          <w:color w:val="111111"/>
          <w:shd w:val="clear" w:color="auto" w:fill="FFFFFF"/>
        </w:rPr>
        <w:t>t generating shareholder value. For analysis we have used the following data.</w:t>
      </w:r>
    </w:p>
    <w:p w:rsidR="00DB4DF9" w:rsidRPr="00DB4DF9" w:rsidRDefault="00DB4DF9" w:rsidP="00DB4DF9">
      <w:pPr>
        <w:pStyle w:val="Default"/>
        <w:spacing w:after="68"/>
        <w:jc w:val="center"/>
        <w:rPr>
          <w:b/>
          <w:color w:val="111111"/>
          <w:shd w:val="clear" w:color="auto" w:fill="FFFFFF"/>
          <w:lang w:val="en-IN" w:eastAsia="en-IN"/>
        </w:rPr>
      </w:pPr>
      <w:r>
        <w:rPr>
          <w:b/>
          <w:color w:val="111111"/>
          <w:shd w:val="clear" w:color="auto" w:fill="FFFFFF"/>
          <w:lang w:val="en-IN" w:eastAsia="en-IN"/>
        </w:rPr>
        <w:t>Table-2</w:t>
      </w:r>
      <w:r w:rsidR="00AE4153">
        <w:rPr>
          <w:b/>
          <w:color w:val="111111"/>
          <w:shd w:val="clear" w:color="auto" w:fill="FFFFFF"/>
          <w:lang w:val="en-IN" w:eastAsia="en-IN"/>
        </w:rPr>
        <w:t xml:space="preserve"> </w:t>
      </w:r>
      <w:r w:rsidRPr="00DB4DF9">
        <w:rPr>
          <w:b/>
          <w:color w:val="111111"/>
          <w:shd w:val="clear" w:color="auto" w:fill="FFFFFF"/>
          <w:lang w:val="en-IN" w:eastAsia="en-IN"/>
        </w:rPr>
        <w:t xml:space="preserve">(Return on </w:t>
      </w:r>
      <w:r>
        <w:rPr>
          <w:b/>
          <w:color w:val="111111"/>
          <w:shd w:val="clear" w:color="auto" w:fill="FFFFFF"/>
          <w:lang w:val="en-IN" w:eastAsia="en-IN"/>
        </w:rPr>
        <w:t>Capital Employed</w:t>
      </w:r>
      <w:r w:rsidRPr="00DB4DF9">
        <w:rPr>
          <w:b/>
          <w:color w:val="111111"/>
          <w:shd w:val="clear" w:color="auto" w:fill="FFFFFF"/>
          <w:lang w:val="en-IN" w:eastAsia="en-IN"/>
        </w:rPr>
        <w:t>)</w:t>
      </w:r>
    </w:p>
    <w:tbl>
      <w:tblPr>
        <w:tblStyle w:val="TableGrid"/>
        <w:tblpPr w:leftFromText="180" w:rightFromText="180" w:vertAnchor="text" w:tblpX="817" w:tblpY="1"/>
        <w:tblOverlap w:val="never"/>
        <w:tblW w:w="0" w:type="auto"/>
        <w:tblLook w:val="04A0"/>
      </w:tblPr>
      <w:tblGrid>
        <w:gridCol w:w="2693"/>
        <w:gridCol w:w="1560"/>
        <w:gridCol w:w="1417"/>
        <w:gridCol w:w="1134"/>
        <w:gridCol w:w="1559"/>
      </w:tblGrid>
      <w:tr w:rsidR="00E54FEA" w:rsidRPr="00F27D5D" w:rsidTr="00E53B69">
        <w:tc>
          <w:tcPr>
            <w:tcW w:w="2693" w:type="dxa"/>
          </w:tcPr>
          <w:p w:rsidR="00E54FEA" w:rsidRPr="00F27D5D" w:rsidRDefault="00236295" w:rsidP="00E53B69">
            <w:pPr>
              <w:jc w:val="center"/>
              <w:rPr>
                <w:rFonts w:ascii="Times New Roman" w:hAnsi="Times New Roman" w:cs="Times New Roman"/>
                <w:b/>
                <w:sz w:val="24"/>
                <w:szCs w:val="24"/>
              </w:rPr>
            </w:pPr>
            <w:r>
              <w:rPr>
                <w:rFonts w:ascii="Times New Roman" w:hAnsi="Times New Roman" w:cs="Times New Roman"/>
                <w:b/>
                <w:sz w:val="24"/>
                <w:szCs w:val="24"/>
              </w:rPr>
              <w:t>Name of the Company</w:t>
            </w:r>
          </w:p>
        </w:tc>
        <w:tc>
          <w:tcPr>
            <w:tcW w:w="1560" w:type="dxa"/>
          </w:tcPr>
          <w:p w:rsidR="00E54FEA" w:rsidRPr="00F27D5D" w:rsidRDefault="00E54FEA" w:rsidP="00E53B69">
            <w:pPr>
              <w:jc w:val="center"/>
              <w:rPr>
                <w:rFonts w:ascii="Times New Roman" w:hAnsi="Times New Roman" w:cs="Times New Roman"/>
                <w:b/>
                <w:sz w:val="24"/>
                <w:szCs w:val="24"/>
              </w:rPr>
            </w:pPr>
            <w:r w:rsidRPr="00F27D5D">
              <w:rPr>
                <w:rFonts w:ascii="Times New Roman" w:hAnsi="Times New Roman" w:cs="Times New Roman"/>
                <w:b/>
                <w:sz w:val="24"/>
                <w:szCs w:val="24"/>
              </w:rPr>
              <w:t>Before Merger</w:t>
            </w:r>
          </w:p>
        </w:tc>
        <w:tc>
          <w:tcPr>
            <w:tcW w:w="1417" w:type="dxa"/>
          </w:tcPr>
          <w:p w:rsidR="00E54FEA" w:rsidRPr="00F27D5D" w:rsidRDefault="00E54FEA" w:rsidP="00E53B69">
            <w:pPr>
              <w:jc w:val="center"/>
              <w:rPr>
                <w:rFonts w:ascii="Times New Roman" w:hAnsi="Times New Roman" w:cs="Times New Roman"/>
                <w:b/>
                <w:sz w:val="24"/>
                <w:szCs w:val="24"/>
              </w:rPr>
            </w:pPr>
            <w:r w:rsidRPr="00F27D5D">
              <w:rPr>
                <w:rFonts w:ascii="Times New Roman" w:hAnsi="Times New Roman" w:cs="Times New Roman"/>
                <w:b/>
                <w:sz w:val="24"/>
                <w:szCs w:val="24"/>
              </w:rPr>
              <w:t>After Merger</w:t>
            </w:r>
          </w:p>
        </w:tc>
        <w:tc>
          <w:tcPr>
            <w:tcW w:w="1134" w:type="dxa"/>
          </w:tcPr>
          <w:p w:rsidR="00E54FEA" w:rsidRPr="00F27D5D" w:rsidRDefault="00E54FEA" w:rsidP="00E53B69">
            <w:pPr>
              <w:jc w:val="center"/>
              <w:rPr>
                <w:rFonts w:ascii="Times New Roman" w:hAnsi="Times New Roman" w:cs="Times New Roman"/>
                <w:b/>
                <w:sz w:val="24"/>
                <w:szCs w:val="24"/>
              </w:rPr>
            </w:pPr>
            <w:r w:rsidRPr="00F27D5D">
              <w:rPr>
                <w:rFonts w:ascii="Times New Roman" w:hAnsi="Times New Roman" w:cs="Times New Roman"/>
                <w:b/>
                <w:sz w:val="24"/>
                <w:szCs w:val="24"/>
              </w:rPr>
              <w:t>D</w:t>
            </w:r>
          </w:p>
        </w:tc>
        <w:tc>
          <w:tcPr>
            <w:tcW w:w="1559" w:type="dxa"/>
          </w:tcPr>
          <w:p w:rsidR="00E54FEA" w:rsidRPr="00F27D5D" w:rsidRDefault="00E54FEA" w:rsidP="00E53B69">
            <w:pPr>
              <w:jc w:val="center"/>
              <w:rPr>
                <w:rFonts w:ascii="Times New Roman" w:hAnsi="Times New Roman" w:cs="Times New Roman"/>
                <w:b/>
                <w:sz w:val="24"/>
                <w:szCs w:val="24"/>
              </w:rPr>
            </w:pPr>
            <w:r>
              <w:rPr>
                <w:rFonts w:ascii="Times New Roman" w:hAnsi="Times New Roman" w:cs="Times New Roman"/>
                <w:b/>
                <w:sz w:val="24"/>
                <w:szCs w:val="24"/>
              </w:rPr>
              <w:t>D</w:t>
            </w:r>
            <w:r w:rsidRPr="00342B1F">
              <w:rPr>
                <w:rFonts w:ascii="Times New Roman" w:hAnsi="Times New Roman" w:cs="Times New Roman"/>
                <w:b/>
                <w:sz w:val="24"/>
                <w:szCs w:val="24"/>
                <w:vertAlign w:val="superscript"/>
              </w:rPr>
              <w:t>2</w:t>
            </w:r>
          </w:p>
        </w:tc>
      </w:tr>
      <w:tr w:rsidR="00E54FEA" w:rsidRPr="00E0270F" w:rsidTr="00E53B69">
        <w:tc>
          <w:tcPr>
            <w:tcW w:w="2693" w:type="dxa"/>
          </w:tcPr>
          <w:p w:rsidR="00E54FEA" w:rsidRPr="00F27D5D" w:rsidRDefault="00E54FEA" w:rsidP="00E53B69">
            <w:pPr>
              <w:jc w:val="both"/>
              <w:rPr>
                <w:rFonts w:ascii="Times New Roman" w:hAnsi="Times New Roman" w:cs="Times New Roman"/>
                <w:b/>
                <w:sz w:val="24"/>
                <w:szCs w:val="24"/>
              </w:rPr>
            </w:pPr>
            <w:r w:rsidRPr="00F27D5D">
              <w:rPr>
                <w:rFonts w:ascii="Times New Roman" w:hAnsi="Times New Roman" w:cs="Times New Roman"/>
                <w:b/>
                <w:sz w:val="24"/>
                <w:szCs w:val="24"/>
              </w:rPr>
              <w:t>TATA STEEL</w:t>
            </w:r>
          </w:p>
        </w:tc>
        <w:tc>
          <w:tcPr>
            <w:tcW w:w="1560"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47.09</w:t>
            </w:r>
          </w:p>
        </w:tc>
        <w:tc>
          <w:tcPr>
            <w:tcW w:w="1417"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11.5</w:t>
            </w:r>
          </w:p>
        </w:tc>
        <w:tc>
          <w:tcPr>
            <w:tcW w:w="1134"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-35.59</w:t>
            </w:r>
          </w:p>
        </w:tc>
        <w:tc>
          <w:tcPr>
            <w:tcW w:w="1559"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1266.6481</w:t>
            </w:r>
          </w:p>
        </w:tc>
      </w:tr>
      <w:tr w:rsidR="00E54FEA" w:rsidRPr="00E0270F" w:rsidTr="00E53B69">
        <w:tc>
          <w:tcPr>
            <w:tcW w:w="2693" w:type="dxa"/>
          </w:tcPr>
          <w:p w:rsidR="00E54FEA" w:rsidRPr="00F27D5D" w:rsidRDefault="00E54FEA" w:rsidP="00E53B69">
            <w:pPr>
              <w:jc w:val="both"/>
              <w:rPr>
                <w:rFonts w:ascii="Times New Roman" w:hAnsi="Times New Roman" w:cs="Times New Roman"/>
                <w:b/>
                <w:sz w:val="24"/>
                <w:szCs w:val="24"/>
              </w:rPr>
            </w:pPr>
            <w:r w:rsidRPr="00F27D5D">
              <w:rPr>
                <w:rFonts w:ascii="Times New Roman" w:hAnsi="Times New Roman" w:cs="Times New Roman"/>
                <w:b/>
                <w:sz w:val="24"/>
                <w:szCs w:val="24"/>
              </w:rPr>
              <w:t>TATA CHEMICALS</w:t>
            </w:r>
          </w:p>
        </w:tc>
        <w:tc>
          <w:tcPr>
            <w:tcW w:w="1560"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11.335</w:t>
            </w:r>
          </w:p>
        </w:tc>
        <w:tc>
          <w:tcPr>
            <w:tcW w:w="1417"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14.445</w:t>
            </w:r>
          </w:p>
        </w:tc>
        <w:tc>
          <w:tcPr>
            <w:tcW w:w="1134"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3.11</w:t>
            </w:r>
          </w:p>
        </w:tc>
        <w:tc>
          <w:tcPr>
            <w:tcW w:w="1559"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9.6721</w:t>
            </w:r>
          </w:p>
        </w:tc>
      </w:tr>
      <w:tr w:rsidR="00E54FEA" w:rsidRPr="00E0270F" w:rsidTr="00E53B69">
        <w:tc>
          <w:tcPr>
            <w:tcW w:w="2693" w:type="dxa"/>
          </w:tcPr>
          <w:p w:rsidR="00E54FEA" w:rsidRPr="00F27D5D" w:rsidRDefault="00E54FEA" w:rsidP="00E53B69">
            <w:pPr>
              <w:jc w:val="both"/>
              <w:rPr>
                <w:rFonts w:ascii="Times New Roman" w:hAnsi="Times New Roman" w:cs="Times New Roman"/>
                <w:b/>
                <w:sz w:val="24"/>
                <w:szCs w:val="24"/>
              </w:rPr>
            </w:pPr>
            <w:r w:rsidRPr="00F27D5D">
              <w:rPr>
                <w:rFonts w:ascii="Times New Roman" w:hAnsi="Times New Roman" w:cs="Times New Roman"/>
                <w:b/>
                <w:sz w:val="24"/>
                <w:szCs w:val="24"/>
              </w:rPr>
              <w:t>TATA MOTORS</w:t>
            </w:r>
          </w:p>
        </w:tc>
        <w:tc>
          <w:tcPr>
            <w:tcW w:w="1560"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24.45</w:t>
            </w:r>
          </w:p>
        </w:tc>
        <w:tc>
          <w:tcPr>
            <w:tcW w:w="1417"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16.692</w:t>
            </w:r>
          </w:p>
        </w:tc>
        <w:tc>
          <w:tcPr>
            <w:tcW w:w="1134"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-7.758</w:t>
            </w:r>
          </w:p>
        </w:tc>
        <w:tc>
          <w:tcPr>
            <w:tcW w:w="1559"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60.186564</w:t>
            </w:r>
          </w:p>
        </w:tc>
      </w:tr>
      <w:tr w:rsidR="00E54FEA" w:rsidRPr="00E0270F" w:rsidTr="00E53B69">
        <w:tc>
          <w:tcPr>
            <w:tcW w:w="2693" w:type="dxa"/>
          </w:tcPr>
          <w:p w:rsidR="00E54FEA" w:rsidRPr="00F27D5D" w:rsidRDefault="00E54FEA" w:rsidP="00E53B69">
            <w:pPr>
              <w:jc w:val="both"/>
              <w:rPr>
                <w:rFonts w:ascii="Times New Roman" w:hAnsi="Times New Roman" w:cs="Times New Roman"/>
                <w:b/>
                <w:sz w:val="24"/>
                <w:szCs w:val="24"/>
              </w:rPr>
            </w:pPr>
            <w:r w:rsidRPr="00F27D5D">
              <w:rPr>
                <w:rFonts w:ascii="Times New Roman" w:hAnsi="Times New Roman" w:cs="Times New Roman"/>
                <w:b/>
                <w:sz w:val="24"/>
                <w:szCs w:val="24"/>
              </w:rPr>
              <w:t>RELIANCE POWER</w:t>
            </w:r>
          </w:p>
        </w:tc>
        <w:tc>
          <w:tcPr>
            <w:tcW w:w="1560"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1.005</w:t>
            </w:r>
          </w:p>
        </w:tc>
        <w:tc>
          <w:tcPr>
            <w:tcW w:w="1417"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2.91</w:t>
            </w:r>
          </w:p>
        </w:tc>
        <w:tc>
          <w:tcPr>
            <w:tcW w:w="1134"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1.905</w:t>
            </w:r>
          </w:p>
        </w:tc>
        <w:tc>
          <w:tcPr>
            <w:tcW w:w="1559"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3.629025</w:t>
            </w:r>
          </w:p>
        </w:tc>
      </w:tr>
      <w:tr w:rsidR="00E54FEA" w:rsidRPr="00E0270F" w:rsidTr="00E53B69">
        <w:tc>
          <w:tcPr>
            <w:tcW w:w="2693" w:type="dxa"/>
          </w:tcPr>
          <w:p w:rsidR="00E54FEA" w:rsidRPr="00F27D5D" w:rsidRDefault="00E54FEA" w:rsidP="00E53B69">
            <w:pPr>
              <w:jc w:val="both"/>
              <w:rPr>
                <w:rFonts w:ascii="Times New Roman" w:hAnsi="Times New Roman" w:cs="Times New Roman"/>
                <w:b/>
                <w:sz w:val="24"/>
                <w:szCs w:val="24"/>
              </w:rPr>
            </w:pPr>
            <w:r w:rsidRPr="00F27D5D">
              <w:rPr>
                <w:rFonts w:ascii="Times New Roman" w:hAnsi="Times New Roman" w:cs="Times New Roman"/>
                <w:b/>
                <w:sz w:val="24"/>
                <w:szCs w:val="24"/>
              </w:rPr>
              <w:t>MAHINDRA SATYAM</w:t>
            </w:r>
          </w:p>
        </w:tc>
        <w:tc>
          <w:tcPr>
            <w:tcW w:w="1560"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26.24</w:t>
            </w:r>
          </w:p>
        </w:tc>
        <w:tc>
          <w:tcPr>
            <w:tcW w:w="1417"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16.553</w:t>
            </w:r>
          </w:p>
        </w:tc>
        <w:tc>
          <w:tcPr>
            <w:tcW w:w="1134"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-9.687</w:t>
            </w:r>
          </w:p>
        </w:tc>
        <w:tc>
          <w:tcPr>
            <w:tcW w:w="1559"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93.837969</w:t>
            </w:r>
          </w:p>
        </w:tc>
      </w:tr>
      <w:tr w:rsidR="00E54FEA" w:rsidRPr="00E0270F" w:rsidTr="00E53B69">
        <w:tc>
          <w:tcPr>
            <w:tcW w:w="2693" w:type="dxa"/>
            <w:tcBorders>
              <w:bottom w:val="single" w:sz="4" w:space="0" w:color="000000" w:themeColor="text1"/>
            </w:tcBorders>
          </w:tcPr>
          <w:p w:rsidR="00E54FEA" w:rsidRPr="00F27D5D" w:rsidRDefault="00E54FEA" w:rsidP="00E53B69">
            <w:pPr>
              <w:jc w:val="both"/>
              <w:rPr>
                <w:rFonts w:ascii="Times New Roman" w:hAnsi="Times New Roman" w:cs="Times New Roman"/>
                <w:b/>
                <w:sz w:val="24"/>
                <w:szCs w:val="24"/>
              </w:rPr>
            </w:pPr>
            <w:r w:rsidRPr="00F27D5D">
              <w:rPr>
                <w:rFonts w:ascii="Times New Roman" w:hAnsi="Times New Roman" w:cs="Times New Roman"/>
                <w:b/>
                <w:sz w:val="24"/>
                <w:szCs w:val="24"/>
              </w:rPr>
              <w:t>JET AIRWAYS</w:t>
            </w:r>
          </w:p>
        </w:tc>
        <w:tc>
          <w:tcPr>
            <w:tcW w:w="1560" w:type="dxa"/>
            <w:tcBorders>
              <w:bottom w:val="single" w:sz="4" w:space="0" w:color="000000" w:themeColor="text1"/>
            </w:tcBorders>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18.665</w:t>
            </w:r>
          </w:p>
        </w:tc>
        <w:tc>
          <w:tcPr>
            <w:tcW w:w="1417"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7.175</w:t>
            </w:r>
          </w:p>
        </w:tc>
        <w:tc>
          <w:tcPr>
            <w:tcW w:w="1134"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-11.49</w:t>
            </w:r>
          </w:p>
        </w:tc>
        <w:tc>
          <w:tcPr>
            <w:tcW w:w="1559"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132.0201</w:t>
            </w:r>
          </w:p>
        </w:tc>
      </w:tr>
      <w:tr w:rsidR="00E54FEA" w:rsidRPr="00E0270F" w:rsidTr="00E53B69">
        <w:tc>
          <w:tcPr>
            <w:tcW w:w="2693" w:type="dxa"/>
            <w:tcBorders>
              <w:bottom w:val="single" w:sz="4" w:space="0" w:color="auto"/>
            </w:tcBorders>
          </w:tcPr>
          <w:p w:rsidR="00E54FEA" w:rsidRPr="00F27D5D" w:rsidRDefault="00E54FEA" w:rsidP="00E53B69">
            <w:pPr>
              <w:jc w:val="both"/>
              <w:rPr>
                <w:rFonts w:ascii="Times New Roman" w:hAnsi="Times New Roman" w:cs="Times New Roman"/>
                <w:b/>
                <w:sz w:val="24"/>
                <w:szCs w:val="24"/>
              </w:rPr>
            </w:pPr>
            <w:r w:rsidRPr="00F27D5D">
              <w:rPr>
                <w:rFonts w:ascii="Times New Roman" w:hAnsi="Times New Roman" w:cs="Times New Roman"/>
                <w:b/>
                <w:sz w:val="24"/>
                <w:szCs w:val="24"/>
              </w:rPr>
              <w:t>BHARTI AIRTEL</w:t>
            </w:r>
          </w:p>
        </w:tc>
        <w:tc>
          <w:tcPr>
            <w:tcW w:w="1560" w:type="dxa"/>
            <w:tcBorders>
              <w:bottom w:val="single" w:sz="4" w:space="0" w:color="auto"/>
            </w:tcBorders>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25.175</w:t>
            </w:r>
          </w:p>
        </w:tc>
        <w:tc>
          <w:tcPr>
            <w:tcW w:w="1417"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8.876</w:t>
            </w:r>
          </w:p>
        </w:tc>
        <w:tc>
          <w:tcPr>
            <w:tcW w:w="1134"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-16.299</w:t>
            </w:r>
          </w:p>
        </w:tc>
        <w:tc>
          <w:tcPr>
            <w:tcW w:w="1559" w:type="dxa"/>
          </w:tcPr>
          <w:p w:rsidR="00E54FEA" w:rsidRPr="00E0270F" w:rsidRDefault="00E54FEA" w:rsidP="00E53B69">
            <w:pPr>
              <w:jc w:val="center"/>
              <w:rPr>
                <w:rFonts w:ascii="Times New Roman" w:hAnsi="Times New Roman" w:cs="Times New Roman"/>
                <w:sz w:val="24"/>
                <w:szCs w:val="24"/>
              </w:rPr>
            </w:pPr>
            <w:r w:rsidRPr="00E0270F">
              <w:rPr>
                <w:rFonts w:ascii="Times New Roman" w:hAnsi="Times New Roman" w:cs="Times New Roman"/>
                <w:sz w:val="24"/>
                <w:szCs w:val="24"/>
              </w:rPr>
              <w:t>265.657401</w:t>
            </w:r>
          </w:p>
        </w:tc>
      </w:tr>
      <w:tr w:rsidR="00E54FEA" w:rsidRPr="00E0270F" w:rsidTr="00E53B69">
        <w:tc>
          <w:tcPr>
            <w:tcW w:w="2693" w:type="dxa"/>
            <w:tcBorders>
              <w:bottom w:val="single" w:sz="4" w:space="0" w:color="auto"/>
            </w:tcBorders>
          </w:tcPr>
          <w:p w:rsidR="00E54FEA" w:rsidRPr="0094426F" w:rsidRDefault="00E54FEA" w:rsidP="00E53B69">
            <w:pPr>
              <w:jc w:val="center"/>
              <w:rPr>
                <w:rFonts w:ascii="Times New Roman" w:hAnsi="Times New Roman" w:cs="Times New Roman"/>
                <w:b/>
                <w:i/>
                <w:sz w:val="24"/>
                <w:szCs w:val="24"/>
              </w:rPr>
            </w:pPr>
            <w:r w:rsidRPr="0094426F">
              <w:rPr>
                <w:rFonts w:ascii="Times New Roman" w:hAnsi="Times New Roman" w:cs="Times New Roman"/>
                <w:b/>
                <w:i/>
                <w:sz w:val="24"/>
                <w:szCs w:val="24"/>
              </w:rPr>
              <w:t>TOTAL</w:t>
            </w:r>
          </w:p>
        </w:tc>
        <w:tc>
          <w:tcPr>
            <w:tcW w:w="1560" w:type="dxa"/>
            <w:tcBorders>
              <w:bottom w:val="single" w:sz="4" w:space="0" w:color="auto"/>
            </w:tcBorders>
          </w:tcPr>
          <w:p w:rsidR="00E54FEA" w:rsidRPr="00E0270F" w:rsidRDefault="00E54FEA" w:rsidP="00E53B69">
            <w:pPr>
              <w:jc w:val="center"/>
              <w:rPr>
                <w:rFonts w:ascii="Times New Roman" w:hAnsi="Times New Roman" w:cs="Times New Roman"/>
                <w:sz w:val="24"/>
                <w:szCs w:val="24"/>
              </w:rPr>
            </w:pPr>
          </w:p>
        </w:tc>
        <w:tc>
          <w:tcPr>
            <w:tcW w:w="1417" w:type="dxa"/>
          </w:tcPr>
          <w:p w:rsidR="00E54FEA" w:rsidRPr="00E0270F" w:rsidRDefault="00E54FEA" w:rsidP="00E53B69">
            <w:pPr>
              <w:jc w:val="center"/>
              <w:rPr>
                <w:rFonts w:ascii="Times New Roman" w:hAnsi="Times New Roman" w:cs="Times New Roman"/>
                <w:sz w:val="24"/>
                <w:szCs w:val="24"/>
              </w:rPr>
            </w:pPr>
          </w:p>
        </w:tc>
        <w:tc>
          <w:tcPr>
            <w:tcW w:w="1134" w:type="dxa"/>
          </w:tcPr>
          <w:p w:rsidR="00E54FEA" w:rsidRPr="0094426F" w:rsidRDefault="00E54FEA" w:rsidP="00E53B69">
            <w:pPr>
              <w:jc w:val="center"/>
              <w:rPr>
                <w:rFonts w:ascii="Times New Roman" w:hAnsi="Times New Roman" w:cs="Times New Roman"/>
                <w:b/>
                <w:sz w:val="24"/>
                <w:szCs w:val="24"/>
              </w:rPr>
            </w:pPr>
            <w:r w:rsidRPr="0094426F">
              <w:rPr>
                <w:rFonts w:ascii="Times New Roman" w:hAnsi="Times New Roman" w:cs="Times New Roman"/>
                <w:b/>
                <w:sz w:val="24"/>
                <w:szCs w:val="24"/>
              </w:rPr>
              <w:t>-75.809</w:t>
            </w:r>
          </w:p>
        </w:tc>
        <w:tc>
          <w:tcPr>
            <w:tcW w:w="1559" w:type="dxa"/>
          </w:tcPr>
          <w:p w:rsidR="00E54FEA" w:rsidRPr="0094426F" w:rsidRDefault="00E54FEA" w:rsidP="00E53B69">
            <w:pPr>
              <w:jc w:val="center"/>
              <w:rPr>
                <w:rFonts w:ascii="Times New Roman" w:hAnsi="Times New Roman" w:cs="Times New Roman"/>
                <w:b/>
                <w:sz w:val="24"/>
                <w:szCs w:val="24"/>
              </w:rPr>
            </w:pPr>
            <w:r w:rsidRPr="0094426F">
              <w:rPr>
                <w:rFonts w:ascii="Times New Roman" w:hAnsi="Times New Roman" w:cs="Times New Roman"/>
                <w:b/>
                <w:sz w:val="24"/>
                <w:szCs w:val="24"/>
              </w:rPr>
              <w:t>1831.651259</w:t>
            </w:r>
          </w:p>
        </w:tc>
      </w:tr>
    </w:tbl>
    <w:p w:rsidR="00E54FEA" w:rsidRDefault="00E54FEA" w:rsidP="00E54FEA">
      <w:pPr>
        <w:jc w:val="right"/>
        <w:rPr>
          <w:rFonts w:ascii="Times New Roman" w:hAnsi="Times New Roman" w:cs="Times New Roman"/>
          <w:sz w:val="24"/>
          <w:szCs w:val="24"/>
        </w:rPr>
      </w:pPr>
    </w:p>
    <w:p w:rsidR="00E54FEA" w:rsidRDefault="00E54FEA" w:rsidP="00E54FEA">
      <w:pPr>
        <w:jc w:val="right"/>
        <w:rPr>
          <w:rFonts w:ascii="Times New Roman" w:hAnsi="Times New Roman" w:cs="Times New Roman"/>
          <w:sz w:val="24"/>
          <w:szCs w:val="24"/>
        </w:rPr>
      </w:pPr>
    </w:p>
    <w:p w:rsidR="00E54FEA" w:rsidRDefault="00E54FEA" w:rsidP="00E54FEA">
      <w:pPr>
        <w:jc w:val="right"/>
        <w:rPr>
          <w:rFonts w:ascii="Times New Roman" w:hAnsi="Times New Roman" w:cs="Times New Roman"/>
          <w:sz w:val="24"/>
          <w:szCs w:val="24"/>
        </w:rPr>
      </w:pPr>
    </w:p>
    <w:p w:rsidR="00E54FEA" w:rsidRDefault="00E54FEA" w:rsidP="00E54FEA">
      <w:pPr>
        <w:jc w:val="right"/>
        <w:rPr>
          <w:rFonts w:ascii="Times New Roman" w:hAnsi="Times New Roman" w:cs="Times New Roman"/>
          <w:sz w:val="24"/>
          <w:szCs w:val="24"/>
        </w:rPr>
      </w:pPr>
    </w:p>
    <w:p w:rsidR="00E54FEA" w:rsidRDefault="00E54FEA" w:rsidP="00E54FEA">
      <w:pPr>
        <w:jc w:val="right"/>
        <w:rPr>
          <w:rFonts w:ascii="Times New Roman" w:hAnsi="Times New Roman" w:cs="Times New Roman"/>
          <w:sz w:val="24"/>
          <w:szCs w:val="24"/>
        </w:rPr>
      </w:pPr>
    </w:p>
    <w:p w:rsidR="00E54FEA" w:rsidRDefault="00E54FEA" w:rsidP="00E54FEA">
      <w:pPr>
        <w:jc w:val="center"/>
        <w:rPr>
          <w:rFonts w:ascii="Times New Roman" w:hAnsi="Times New Roman" w:cs="Times New Roman"/>
          <w:sz w:val="24"/>
          <w:szCs w:val="24"/>
        </w:rPr>
      </w:pPr>
    </w:p>
    <w:p w:rsidR="00AE4153" w:rsidRDefault="00AE4153" w:rsidP="00E54FEA">
      <w:pPr>
        <w:jc w:val="center"/>
        <w:rPr>
          <w:rFonts w:ascii="Times New Roman" w:hAnsi="Times New Roman" w:cs="Times New Roman"/>
          <w:sz w:val="24"/>
          <w:szCs w:val="24"/>
        </w:rPr>
      </w:pPr>
      <w:r w:rsidRPr="00AE4153">
        <w:rPr>
          <w:rFonts w:ascii="Times New Roman" w:hAnsi="Times New Roman" w:cs="Times New Roman"/>
          <w:b/>
          <w:sz w:val="24"/>
          <w:szCs w:val="24"/>
        </w:rPr>
        <w:t>Source:</w:t>
      </w:r>
      <w:r w:rsidR="008439E3">
        <w:rPr>
          <w:rFonts w:ascii="Times New Roman" w:hAnsi="Times New Roman" w:cs="Times New Roman"/>
          <w:sz w:val="24"/>
          <w:szCs w:val="24"/>
        </w:rPr>
        <w:t xml:space="preserve"> Compil</w:t>
      </w:r>
      <w:r>
        <w:rPr>
          <w:rFonts w:ascii="Times New Roman" w:hAnsi="Times New Roman" w:cs="Times New Roman"/>
          <w:sz w:val="24"/>
          <w:szCs w:val="24"/>
        </w:rPr>
        <w:t xml:space="preserve">ed &amp; Computed Data                                                                               </w:t>
      </w:r>
    </w:p>
    <w:p w:rsidR="00E54FEA" w:rsidRDefault="00C6293B" w:rsidP="00E54FEA">
      <w:pPr>
        <w:jc w:val="both"/>
        <w:rPr>
          <w:rFonts w:ascii="Times New Roman" w:hAnsi="Times New Roman" w:cs="Times New Roman"/>
          <w:b/>
          <w:sz w:val="24"/>
          <w:szCs w:val="24"/>
        </w:rPr>
      </w:pPr>
      <m:oMathPara>
        <m:oMathParaPr>
          <m:jc m:val="left"/>
        </m:oMathParaP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D</m:t>
              </m:r>
            </m:e>
          </m:acc>
          <m:r>
            <m:rPr>
              <m:sty m:val="bi"/>
            </m:rPr>
            <w:rPr>
              <w:rFonts w:ascii="Cambria Math" w:hAnsi="Cambria Math" w:cs="Times New Roman"/>
              <w:sz w:val="24"/>
              <w:szCs w:val="24"/>
            </w:rPr>
            <m:t>=</m:t>
          </m:r>
          <m:f>
            <m:fPr>
              <m:ctrlPr>
                <w:rPr>
                  <w:rFonts w:ascii="Cambria Math" w:hAnsi="Cambria Math" w:cs="Times New Roman"/>
                  <w:b/>
                  <w:i/>
                  <w:sz w:val="24"/>
                  <w:szCs w:val="24"/>
                </w:rPr>
              </m:ctrlPr>
            </m:fPr>
            <m:num>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D</m:t>
                  </m:r>
                </m:e>
              </m:nary>
            </m:num>
            <m:den>
              <m:r>
                <m:rPr>
                  <m:sty m:val="bi"/>
                </m:rPr>
                <w:rPr>
                  <w:rFonts w:ascii="Cambria Math" w:hAnsi="Cambria Math" w:cs="Times New Roman"/>
                  <w:sz w:val="24"/>
                  <w:szCs w:val="24"/>
                </w:rPr>
                <m:t>n</m:t>
              </m:r>
            </m:den>
          </m:f>
        </m:oMath>
      </m:oMathPara>
    </w:p>
    <w:p w:rsidR="00E54FEA" w:rsidRDefault="00E54FEA" w:rsidP="00E54FEA">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E71F9">
        <w:rPr>
          <w:rFonts w:ascii="Times New Roman" w:hAnsi="Times New Roman" w:cs="Times New Roman"/>
          <w:b/>
          <w:sz w:val="24"/>
          <w:szCs w:val="24"/>
        </w:rPr>
        <w:t>= -10.82985714</w:t>
      </w:r>
    </w:p>
    <w:p w:rsidR="00E54FEA" w:rsidRDefault="00E54FEA" w:rsidP="00E54FEA">
      <w:pPr>
        <w:jc w:val="both"/>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d=</m:t>
          </m:r>
          <m:rad>
            <m:radPr>
              <m:degHide m:val="on"/>
              <m:ctrlPr>
                <w:rPr>
                  <w:rFonts w:ascii="Cambria Math" w:hAnsi="Cambria Math" w:cs="Times New Roman"/>
                  <w:b/>
                  <w:i/>
                  <w:sz w:val="24"/>
                  <w:szCs w:val="24"/>
                </w:rPr>
              </m:ctrlPr>
            </m:radPr>
            <m:deg/>
            <m:e>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D</m:t>
                          </m:r>
                        </m:e>
                      </m:nary>
                    </m:e>
                    <m:sup>
                      <m:r>
                        <m:rPr>
                          <m:sty m:val="bi"/>
                        </m:rPr>
                        <w:rPr>
                          <w:rFonts w:ascii="Cambria Math" w:hAnsi="Cambria Math" w:cs="Times New Roman"/>
                          <w:sz w:val="24"/>
                          <w:szCs w:val="24"/>
                        </w:rPr>
                        <m:t>2</m:t>
                      </m:r>
                    </m:sup>
                  </m:sSup>
                  <m:r>
                    <m:rPr>
                      <m:sty m:val="bi"/>
                    </m:rPr>
                    <w:rPr>
                      <w:rFonts w:ascii="Cambria Math" w:hAnsi="Cambria Math" w:cs="Times New Roman"/>
                      <w:sz w:val="24"/>
                      <w:szCs w:val="24"/>
                    </w:rPr>
                    <m:t>-n</m:t>
                  </m:r>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D</m:t>
                          </m:r>
                        </m:e>
                      </m:acc>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n-1</m:t>
                  </m:r>
                </m:den>
              </m:f>
            </m:e>
          </m:rad>
        </m:oMath>
      </m:oMathPara>
    </w:p>
    <w:p w:rsidR="00E54FEA" w:rsidRPr="001066ED" w:rsidRDefault="00E54FEA" w:rsidP="00E54FEA">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E71F9">
        <w:rPr>
          <w:rFonts w:ascii="Times New Roman" w:hAnsi="Times New Roman" w:cs="Times New Roman"/>
          <w:b/>
          <w:sz w:val="24"/>
          <w:szCs w:val="24"/>
        </w:rPr>
        <w:t>= 12.97851185</w:t>
      </w:r>
    </w:p>
    <w:p w:rsidR="00E54FEA" w:rsidRDefault="00E54FEA" w:rsidP="00E54FEA">
      <w:pPr>
        <w:jc w:val="both"/>
        <w:rPr>
          <w:rFonts w:ascii="Times New Roman" w:hAnsi="Times New Roman" w:cs="Times New Roman"/>
          <w:b/>
          <w:sz w:val="24"/>
          <w:szCs w:val="24"/>
        </w:rPr>
      </w:pPr>
      <w:r>
        <w:rPr>
          <w:rFonts w:ascii="Times New Roman" w:hAnsi="Times New Roman" w:cs="Times New Roman"/>
          <w:sz w:val="24"/>
          <w:szCs w:val="24"/>
        </w:rPr>
        <w:t xml:space="preserve"> </w:t>
      </w:r>
      <m:oMath>
        <m:r>
          <m:rPr>
            <m:sty m:val="b"/>
          </m:rPr>
          <w:rPr>
            <w:rFonts w:ascii="Cambria Math" w:hAnsi="Cambria Math" w:cs="Times New Roman"/>
            <w:sz w:val="24"/>
            <w:szCs w:val="24"/>
          </w:rPr>
          <m:t>Standard Error(S.E)=</m:t>
        </m:r>
        <m:f>
          <m:fPr>
            <m:ctrlPr>
              <w:rPr>
                <w:rFonts w:ascii="Cambria Math" w:hAnsi="Cambria Math" w:cs="Times New Roman"/>
                <w:b/>
                <w:sz w:val="24"/>
                <w:szCs w:val="24"/>
              </w:rPr>
            </m:ctrlPr>
          </m:fPr>
          <m:num>
            <m:r>
              <m:rPr>
                <m:sty m:val="b"/>
              </m:rPr>
              <w:rPr>
                <w:rFonts w:ascii="Cambria Math" w:hAnsi="Cambria Math" w:cs="Times New Roman"/>
                <w:sz w:val="24"/>
                <w:szCs w:val="24"/>
              </w:rPr>
              <m:t>d</m:t>
            </m:r>
          </m:num>
          <m:den>
            <m:rad>
              <m:radPr>
                <m:degHide m:val="on"/>
                <m:ctrlPr>
                  <w:rPr>
                    <w:rFonts w:ascii="Cambria Math" w:hAnsi="Cambria Math" w:cs="Times New Roman"/>
                    <w:b/>
                    <w:sz w:val="24"/>
                    <w:szCs w:val="24"/>
                  </w:rPr>
                </m:ctrlPr>
              </m:radPr>
              <m:deg/>
              <m:e>
                <m:r>
                  <m:rPr>
                    <m:sty m:val="b"/>
                  </m:rPr>
                  <w:rPr>
                    <w:rFonts w:ascii="Cambria Math" w:hAnsi="Cambria Math" w:cs="Times New Roman"/>
                    <w:sz w:val="24"/>
                    <w:szCs w:val="24"/>
                  </w:rPr>
                  <m:t>n</m:t>
                </m:r>
              </m:e>
            </m:rad>
          </m:den>
        </m:f>
      </m:oMath>
    </w:p>
    <w:p w:rsidR="00E54FEA" w:rsidRDefault="00E54FEA" w:rsidP="00E54FEA">
      <w:pPr>
        <w:jc w:val="both"/>
        <w:rPr>
          <w:rFonts w:ascii="Times New Roman" w:hAnsi="Times New Roman" w:cs="Times New Roman"/>
          <w:b/>
          <w:sz w:val="24"/>
          <w:szCs w:val="24"/>
        </w:rPr>
      </w:pPr>
      <w:r w:rsidRPr="000E71F9">
        <w:rPr>
          <w:rFonts w:ascii="Times New Roman" w:hAnsi="Times New Roman" w:cs="Times New Roman"/>
          <w:b/>
          <w:sz w:val="24"/>
          <w:szCs w:val="24"/>
        </w:rPr>
        <w:t xml:space="preserve"> = 4.905416391</w:t>
      </w:r>
      <w:r w:rsidRPr="000E71F9">
        <w:rPr>
          <w:rFonts w:ascii="Times New Roman" w:hAnsi="Times New Roman" w:cs="Times New Roman"/>
          <w:b/>
          <w:sz w:val="24"/>
          <w:szCs w:val="24"/>
        </w:rPr>
        <w:tab/>
      </w:r>
    </w:p>
    <w:p w:rsidR="00E54FEA" w:rsidRDefault="00E54FEA" w:rsidP="00E54FEA">
      <w:pPr>
        <w:jc w:val="both"/>
        <w:rPr>
          <w:rFonts w:ascii="Times New Roman" w:hAnsi="Times New Roman" w:cs="Times New Roman"/>
          <w:b/>
          <w:sz w:val="24"/>
          <w:szCs w:val="24"/>
        </w:rPr>
      </w:pPr>
      <m:oMathPara>
        <m:oMathParaPr>
          <m:jc m:val="left"/>
        </m:oMathParaPr>
        <m:oMath>
          <m:r>
            <m:rPr>
              <m:sty m:val="b"/>
            </m:rPr>
            <w:rPr>
              <w:rFonts w:ascii="Cambria Math" w:hAnsi="Cambria Math" w:cs="Times New Roman"/>
              <w:sz w:val="24"/>
              <w:szCs w:val="24"/>
            </w:rPr>
            <m:t>t=</m:t>
          </m:r>
          <m:f>
            <m:fPr>
              <m:ctrlPr>
                <w:rPr>
                  <w:rFonts w:ascii="Cambria Math" w:hAnsi="Cambria Math" w:cs="Times New Roman"/>
                  <w:b/>
                  <w:sz w:val="24"/>
                  <w:szCs w:val="24"/>
                </w:rPr>
              </m:ctrlPr>
            </m:fPr>
            <m:num>
              <m:acc>
                <m:accPr>
                  <m:chr m:val="̅"/>
                  <m:ctrlPr>
                    <w:rPr>
                      <w:rFonts w:ascii="Cambria Math" w:hAnsi="Cambria Math" w:cs="Times New Roman"/>
                      <w:b/>
                      <w:sz w:val="24"/>
                      <w:szCs w:val="24"/>
                    </w:rPr>
                  </m:ctrlPr>
                </m:accPr>
                <m:e>
                  <m:r>
                    <m:rPr>
                      <m:sty m:val="b"/>
                    </m:rPr>
                    <w:rPr>
                      <w:rFonts w:ascii="Cambria Math" w:hAnsi="Cambria Math" w:cs="Times New Roman"/>
                      <w:sz w:val="24"/>
                      <w:szCs w:val="24"/>
                    </w:rPr>
                    <m:t>D</m:t>
                  </m:r>
                </m:e>
              </m:acc>
            </m:num>
            <m:den>
              <m:r>
                <m:rPr>
                  <m:sty m:val="b"/>
                </m:rPr>
                <w:rPr>
                  <w:rFonts w:ascii="Cambria Math" w:hAnsi="Cambria Math" w:cs="Times New Roman"/>
                  <w:sz w:val="24"/>
                  <w:szCs w:val="24"/>
                </w:rPr>
                <m:t>S.E</m:t>
              </m:r>
            </m:den>
          </m:f>
        </m:oMath>
      </m:oMathPara>
    </w:p>
    <w:p w:rsidR="007E070C" w:rsidRDefault="00E54FEA" w:rsidP="00E54FEA">
      <w:pPr>
        <w:jc w:val="both"/>
        <w:rPr>
          <w:rFonts w:ascii="Times New Roman" w:hAnsi="Times New Roman" w:cs="Times New Roman"/>
          <w:b/>
          <w:sz w:val="24"/>
          <w:szCs w:val="24"/>
        </w:rPr>
      </w:pPr>
      <w:r w:rsidRPr="000E71F9">
        <w:rPr>
          <w:rFonts w:ascii="Times New Roman" w:hAnsi="Times New Roman" w:cs="Times New Roman"/>
          <w:b/>
          <w:sz w:val="24"/>
          <w:szCs w:val="24"/>
        </w:rPr>
        <w:t xml:space="preserve">    = -2.207734528</w:t>
      </w:r>
    </w:p>
    <w:p w:rsidR="007E070C" w:rsidRPr="003E259F" w:rsidRDefault="003E259F" w:rsidP="003E259F">
      <w:pPr>
        <w:jc w:val="both"/>
        <w:rPr>
          <w:rFonts w:ascii="Times New Roman" w:hAnsi="Times New Roman" w:cs="Times New Roman"/>
          <w:sz w:val="24"/>
          <w:szCs w:val="24"/>
        </w:rPr>
      </w:pPr>
      <w:r w:rsidRPr="00AF1C3C">
        <w:rPr>
          <w:rFonts w:ascii="Times New Roman" w:hAnsi="Times New Roman" w:cs="Times New Roman"/>
          <w:sz w:val="24"/>
          <w:szCs w:val="24"/>
        </w:rPr>
        <w:lastRenderedPageBreak/>
        <w:t xml:space="preserve">The </w:t>
      </w:r>
      <w:r>
        <w:rPr>
          <w:rFonts w:ascii="Times New Roman" w:hAnsi="Times New Roman" w:cs="Times New Roman"/>
          <w:sz w:val="24"/>
          <w:szCs w:val="24"/>
        </w:rPr>
        <w:t>above data analysis shows that there is a sharp decline in the return on capital employed in all companies except Tata chemicals</w:t>
      </w:r>
      <w:r w:rsidR="00A43EFA">
        <w:rPr>
          <w:rFonts w:ascii="Times New Roman" w:hAnsi="Times New Roman" w:cs="Times New Roman"/>
          <w:sz w:val="24"/>
          <w:szCs w:val="24"/>
        </w:rPr>
        <w:t xml:space="preserve"> (from 11.335 to 14.445)</w:t>
      </w:r>
      <w:r>
        <w:rPr>
          <w:rFonts w:ascii="Times New Roman" w:hAnsi="Times New Roman" w:cs="Times New Roman"/>
          <w:sz w:val="24"/>
          <w:szCs w:val="24"/>
        </w:rPr>
        <w:t xml:space="preserve"> and Reliance Power</w:t>
      </w:r>
      <w:r w:rsidR="00A43EFA">
        <w:rPr>
          <w:rFonts w:ascii="Times New Roman" w:hAnsi="Times New Roman" w:cs="Times New Roman"/>
          <w:sz w:val="24"/>
          <w:szCs w:val="24"/>
        </w:rPr>
        <w:t xml:space="preserve"> (from 1.005 to 2.91)</w:t>
      </w:r>
      <w:r>
        <w:rPr>
          <w:rFonts w:ascii="Times New Roman" w:hAnsi="Times New Roman" w:cs="Times New Roman"/>
          <w:sz w:val="24"/>
          <w:szCs w:val="24"/>
        </w:rPr>
        <w:t>. H</w:t>
      </w:r>
      <w:r w:rsidR="00A43EFA">
        <w:rPr>
          <w:rFonts w:ascii="Times New Roman" w:hAnsi="Times New Roman" w:cs="Times New Roman"/>
          <w:sz w:val="24"/>
          <w:szCs w:val="24"/>
        </w:rPr>
        <w:t>owever, the overall performance of all companies is</w:t>
      </w:r>
      <w:r>
        <w:rPr>
          <w:rFonts w:ascii="Times New Roman" w:hAnsi="Times New Roman" w:cs="Times New Roman"/>
          <w:sz w:val="24"/>
          <w:szCs w:val="24"/>
        </w:rPr>
        <w:t xml:space="preserve"> considered negative which is also supported by the t-test given above.</w:t>
      </w:r>
    </w:p>
    <w:p w:rsidR="001E0D18" w:rsidRDefault="00AF37CC" w:rsidP="00AF37CC">
      <w:pPr>
        <w:pStyle w:val="Default"/>
        <w:spacing w:after="68"/>
        <w:jc w:val="both"/>
        <w:rPr>
          <w:color w:val="111111"/>
          <w:shd w:val="clear" w:color="auto" w:fill="FFFFFF"/>
        </w:rPr>
      </w:pPr>
      <w:r>
        <w:rPr>
          <w:b/>
        </w:rPr>
        <w:t>(i</w:t>
      </w:r>
      <w:r w:rsidR="00CC3AF2">
        <w:rPr>
          <w:b/>
        </w:rPr>
        <w:t>i</w:t>
      </w:r>
      <w:r>
        <w:rPr>
          <w:b/>
        </w:rPr>
        <w:t>)</w:t>
      </w:r>
      <w:r w:rsidR="00E54FEA">
        <w:rPr>
          <w:b/>
        </w:rPr>
        <w:t xml:space="preserve"> </w:t>
      </w:r>
      <w:r w:rsidR="0009653E" w:rsidRPr="00C022A7">
        <w:rPr>
          <w:b/>
        </w:rPr>
        <w:t>Liquidity</w:t>
      </w:r>
      <w:r w:rsidR="009E001B" w:rsidRPr="00C022A7">
        <w:rPr>
          <w:b/>
        </w:rPr>
        <w:t>:</w:t>
      </w:r>
      <w:r w:rsidR="0062410B" w:rsidRPr="00C022A7">
        <w:rPr>
          <w:rFonts w:ascii="Verdana" w:hAnsi="Verdana"/>
          <w:color w:val="111111"/>
          <w:sz w:val="20"/>
          <w:szCs w:val="20"/>
          <w:shd w:val="clear" w:color="auto" w:fill="FFFFFF"/>
        </w:rPr>
        <w:t xml:space="preserve"> </w:t>
      </w:r>
      <w:r w:rsidR="00C022A7" w:rsidRPr="008F1AA9">
        <w:rPr>
          <w:color w:val="111111"/>
          <w:shd w:val="clear" w:color="auto" w:fill="FFFFFF"/>
        </w:rPr>
        <w:t>It is the degree to which an asset or security can be bought or sold in the market without affecting the asset's price. Liquidity is characterized by a high level of trading activity. Assets that can be easily bought or sold are known as liquid assets. It also explains the convertibility an asset to cash quickly. For the purpose of testing the liquidity position before and after the merger we have used the following ratios:</w:t>
      </w:r>
    </w:p>
    <w:p w:rsidR="00A43EFA" w:rsidRPr="002755E8" w:rsidRDefault="00A43EFA" w:rsidP="00AF37CC">
      <w:pPr>
        <w:pStyle w:val="Default"/>
        <w:spacing w:after="68"/>
        <w:jc w:val="both"/>
        <w:rPr>
          <w:color w:val="111111"/>
          <w:shd w:val="clear" w:color="auto" w:fill="FFFFFF"/>
        </w:rPr>
      </w:pPr>
    </w:p>
    <w:p w:rsidR="001E0D18" w:rsidRPr="00AE4153" w:rsidRDefault="00C022A7" w:rsidP="001E0D18">
      <w:pPr>
        <w:pStyle w:val="Default"/>
        <w:numPr>
          <w:ilvl w:val="0"/>
          <w:numId w:val="35"/>
        </w:numPr>
        <w:spacing w:after="68"/>
        <w:jc w:val="both"/>
      </w:pPr>
      <w:r>
        <w:rPr>
          <w:b/>
        </w:rPr>
        <w:t>Current Ratio:</w:t>
      </w:r>
      <w:r w:rsidR="008F1AA9" w:rsidRPr="008F1AA9">
        <w:t xml:space="preserve"> The current ratio is a popular financial ratio used to test a company's liquidity (also referred to as its current or working capital position) by deriving the proportion of current assets available to cover current liabilities. The concept behind this ratio is to ascertain whether a company's short-term assets (cash, cash equivalents, marketable securities, receivables and inventory) are readily available to pay off its short-term liabilities (notes payable, current portion of term debt, payables, accrued expenses and taxes). In theory, the higher the current ratio, the better</w:t>
      </w:r>
      <w:r w:rsidR="00C36AF4">
        <w:t xml:space="preserve"> is the liquidity position</w:t>
      </w:r>
      <w:r w:rsidR="008F1AA9" w:rsidRPr="008F1AA9">
        <w:t>.</w:t>
      </w:r>
      <w:r w:rsidRPr="008F1AA9">
        <w:rPr>
          <w:color w:val="111111"/>
          <w:shd w:val="clear" w:color="auto" w:fill="FFFFFF"/>
        </w:rPr>
        <w:t xml:space="preserve"> </w:t>
      </w:r>
      <w:r w:rsidR="008F1AA9" w:rsidRPr="008F1AA9">
        <w:rPr>
          <w:color w:val="111111"/>
          <w:shd w:val="clear" w:color="auto" w:fill="FFFFFF"/>
        </w:rPr>
        <w:t>But a high current ratio is not necessarily good, and a low curre</w:t>
      </w:r>
      <w:r w:rsidR="008A50AF">
        <w:rPr>
          <w:color w:val="111111"/>
          <w:shd w:val="clear" w:color="auto" w:fill="FFFFFF"/>
        </w:rPr>
        <w:t xml:space="preserve">nt ratio is not necessarily bad. </w:t>
      </w:r>
      <w:r w:rsidR="008F1AA9" w:rsidRPr="008F1AA9">
        <w:rPr>
          <w:color w:val="111111"/>
          <w:shd w:val="clear" w:color="auto" w:fill="FFFFFF"/>
        </w:rPr>
        <w:t>Higher and excess liquidity position is not a good sign because it implies that the entity is unable to its resources in profitable investments.</w:t>
      </w:r>
    </w:p>
    <w:p w:rsidR="000E534D" w:rsidRDefault="000E534D" w:rsidP="001E0D18">
      <w:pPr>
        <w:pStyle w:val="Default"/>
        <w:spacing w:after="68"/>
        <w:jc w:val="both"/>
        <w:rPr>
          <w:b/>
        </w:rPr>
      </w:pPr>
      <m:oMathPara>
        <m:oMath>
          <m:r>
            <m:rPr>
              <m:sty m:val="bi"/>
            </m:rPr>
            <w:rPr>
              <w:rFonts w:ascii="Cambria Math" w:hAnsi="Cambria Math"/>
            </w:rPr>
            <m:t>Current Ratio=</m:t>
          </m:r>
          <m:f>
            <m:fPr>
              <m:ctrlPr>
                <w:rPr>
                  <w:rFonts w:ascii="Cambria Math" w:hAnsi="Cambria Math"/>
                  <w:b/>
                  <w:i/>
                </w:rPr>
              </m:ctrlPr>
            </m:fPr>
            <m:num>
              <m:r>
                <m:rPr>
                  <m:sty m:val="bi"/>
                </m:rPr>
                <w:rPr>
                  <w:rFonts w:ascii="Cambria Math" w:hAnsi="Cambria Math"/>
                </w:rPr>
                <m:t>Current Asset</m:t>
              </m:r>
            </m:num>
            <m:den>
              <m:r>
                <m:rPr>
                  <m:sty m:val="bi"/>
                </m:rPr>
                <w:rPr>
                  <w:rFonts w:ascii="Cambria Math" w:hAnsi="Cambria Math"/>
                </w:rPr>
                <m:t>Current Liabilities</m:t>
              </m:r>
            </m:den>
          </m:f>
        </m:oMath>
      </m:oMathPara>
    </w:p>
    <w:p w:rsidR="001E0D18" w:rsidRDefault="001E0D18" w:rsidP="00AE4153">
      <w:pPr>
        <w:pStyle w:val="Default"/>
        <w:spacing w:after="68"/>
        <w:jc w:val="both"/>
        <w:rPr>
          <w:b/>
        </w:rPr>
      </w:pPr>
    </w:p>
    <w:p w:rsidR="001E0D18" w:rsidRPr="003A4A66" w:rsidRDefault="00CA2EE5" w:rsidP="00CA2EE5">
      <w:pPr>
        <w:pStyle w:val="Default"/>
        <w:spacing w:after="68"/>
        <w:ind w:left="1440"/>
        <w:jc w:val="center"/>
        <w:rPr>
          <w:b/>
        </w:rPr>
      </w:pPr>
      <w:r>
        <w:rPr>
          <w:b/>
        </w:rPr>
        <w:t>Table-3</w:t>
      </w:r>
      <w:r w:rsidR="00AE4153">
        <w:rPr>
          <w:b/>
        </w:rPr>
        <w:t xml:space="preserve"> (Current Ratio)</w:t>
      </w:r>
    </w:p>
    <w:tbl>
      <w:tblPr>
        <w:tblStyle w:val="TableGrid"/>
        <w:tblW w:w="8278" w:type="dxa"/>
        <w:jc w:val="center"/>
        <w:tblInd w:w="3425" w:type="dxa"/>
        <w:tblLook w:val="04A0"/>
      </w:tblPr>
      <w:tblGrid>
        <w:gridCol w:w="2943"/>
        <w:gridCol w:w="1219"/>
        <w:gridCol w:w="1276"/>
        <w:gridCol w:w="1418"/>
        <w:gridCol w:w="1422"/>
      </w:tblGrid>
      <w:tr w:rsidR="00CC2462" w:rsidRPr="007C37F2" w:rsidTr="00CC2462">
        <w:trPr>
          <w:jc w:val="center"/>
        </w:trPr>
        <w:tc>
          <w:tcPr>
            <w:tcW w:w="2943" w:type="dxa"/>
          </w:tcPr>
          <w:p w:rsidR="000E534D" w:rsidRPr="000E534D" w:rsidRDefault="00236295" w:rsidP="00C03AD6">
            <w:pPr>
              <w:jc w:val="center"/>
              <w:rPr>
                <w:rFonts w:ascii="Times New Roman" w:hAnsi="Times New Roman" w:cs="Times New Roman"/>
                <w:b/>
                <w:sz w:val="24"/>
                <w:szCs w:val="24"/>
              </w:rPr>
            </w:pPr>
            <w:r>
              <w:rPr>
                <w:rFonts w:ascii="Times New Roman" w:hAnsi="Times New Roman" w:cs="Times New Roman"/>
                <w:b/>
                <w:sz w:val="24"/>
                <w:szCs w:val="24"/>
              </w:rPr>
              <w:t>Name of the Company</w:t>
            </w:r>
          </w:p>
        </w:tc>
        <w:tc>
          <w:tcPr>
            <w:tcW w:w="1219" w:type="dxa"/>
          </w:tcPr>
          <w:p w:rsidR="000E534D" w:rsidRPr="007C37F2" w:rsidRDefault="000E534D" w:rsidP="00C03AD6">
            <w:pPr>
              <w:jc w:val="center"/>
              <w:rPr>
                <w:rFonts w:ascii="Times New Roman" w:hAnsi="Times New Roman" w:cs="Times New Roman"/>
                <w:b/>
                <w:sz w:val="24"/>
                <w:szCs w:val="24"/>
              </w:rPr>
            </w:pPr>
            <w:r w:rsidRPr="007C37F2">
              <w:rPr>
                <w:rFonts w:ascii="Times New Roman" w:hAnsi="Times New Roman" w:cs="Times New Roman"/>
                <w:b/>
                <w:sz w:val="24"/>
                <w:szCs w:val="24"/>
              </w:rPr>
              <w:t>Before Merger</w:t>
            </w:r>
          </w:p>
        </w:tc>
        <w:tc>
          <w:tcPr>
            <w:tcW w:w="1276" w:type="dxa"/>
          </w:tcPr>
          <w:p w:rsidR="000E534D" w:rsidRPr="007C37F2" w:rsidRDefault="000E534D" w:rsidP="00C03AD6">
            <w:pPr>
              <w:jc w:val="center"/>
              <w:rPr>
                <w:rFonts w:ascii="Times New Roman" w:hAnsi="Times New Roman" w:cs="Times New Roman"/>
                <w:b/>
                <w:sz w:val="24"/>
                <w:szCs w:val="24"/>
              </w:rPr>
            </w:pPr>
            <w:r w:rsidRPr="007C37F2">
              <w:rPr>
                <w:rFonts w:ascii="Times New Roman" w:hAnsi="Times New Roman" w:cs="Times New Roman"/>
                <w:b/>
                <w:sz w:val="24"/>
                <w:szCs w:val="24"/>
              </w:rPr>
              <w:t>After Merger</w:t>
            </w:r>
          </w:p>
        </w:tc>
        <w:tc>
          <w:tcPr>
            <w:tcW w:w="1418" w:type="dxa"/>
          </w:tcPr>
          <w:p w:rsidR="000E534D" w:rsidRPr="007C37F2" w:rsidRDefault="000E534D" w:rsidP="00C03AD6">
            <w:pPr>
              <w:jc w:val="center"/>
              <w:rPr>
                <w:rFonts w:ascii="Times New Roman" w:hAnsi="Times New Roman" w:cs="Times New Roman"/>
                <w:b/>
                <w:sz w:val="24"/>
                <w:szCs w:val="24"/>
              </w:rPr>
            </w:pPr>
            <w:r w:rsidRPr="007C37F2">
              <w:rPr>
                <w:rFonts w:ascii="Times New Roman" w:hAnsi="Times New Roman" w:cs="Times New Roman"/>
                <w:b/>
                <w:sz w:val="24"/>
                <w:szCs w:val="24"/>
              </w:rPr>
              <w:t>D</w:t>
            </w:r>
          </w:p>
        </w:tc>
        <w:tc>
          <w:tcPr>
            <w:tcW w:w="1422" w:type="dxa"/>
          </w:tcPr>
          <w:p w:rsidR="000E534D" w:rsidRPr="007C37F2" w:rsidRDefault="00342B1F" w:rsidP="00342B1F">
            <w:pPr>
              <w:jc w:val="center"/>
              <w:rPr>
                <w:rFonts w:ascii="Times New Roman" w:hAnsi="Times New Roman" w:cs="Times New Roman"/>
                <w:b/>
                <w:sz w:val="24"/>
                <w:szCs w:val="24"/>
              </w:rPr>
            </w:pPr>
            <w:r>
              <w:rPr>
                <w:rFonts w:ascii="Times New Roman" w:hAnsi="Times New Roman" w:cs="Times New Roman"/>
                <w:b/>
                <w:sz w:val="24"/>
                <w:szCs w:val="24"/>
              </w:rPr>
              <w:t>D</w:t>
            </w:r>
            <w:r w:rsidRPr="00342B1F">
              <w:rPr>
                <w:rFonts w:ascii="Times New Roman" w:hAnsi="Times New Roman" w:cs="Times New Roman"/>
                <w:b/>
                <w:sz w:val="24"/>
                <w:szCs w:val="24"/>
                <w:vertAlign w:val="superscript"/>
              </w:rPr>
              <w:t>2</w:t>
            </w:r>
          </w:p>
        </w:tc>
      </w:tr>
      <w:tr w:rsidR="00CC2462" w:rsidRPr="00E0270F" w:rsidTr="00CC2462">
        <w:trPr>
          <w:jc w:val="center"/>
        </w:trPr>
        <w:tc>
          <w:tcPr>
            <w:tcW w:w="2943" w:type="dxa"/>
          </w:tcPr>
          <w:p w:rsidR="000E534D" w:rsidRPr="000E534D" w:rsidRDefault="000E534D" w:rsidP="00C03AD6">
            <w:pPr>
              <w:jc w:val="both"/>
              <w:rPr>
                <w:rFonts w:ascii="Times New Roman" w:hAnsi="Times New Roman" w:cs="Times New Roman"/>
                <w:b/>
                <w:sz w:val="24"/>
                <w:szCs w:val="24"/>
              </w:rPr>
            </w:pPr>
            <w:r w:rsidRPr="000E534D">
              <w:rPr>
                <w:rFonts w:ascii="Times New Roman" w:hAnsi="Times New Roman" w:cs="Times New Roman"/>
                <w:b/>
                <w:sz w:val="24"/>
                <w:szCs w:val="24"/>
              </w:rPr>
              <w:t>TATA STEEL</w:t>
            </w:r>
          </w:p>
        </w:tc>
        <w:tc>
          <w:tcPr>
            <w:tcW w:w="1219"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0.755</w:t>
            </w:r>
          </w:p>
        </w:tc>
        <w:tc>
          <w:tcPr>
            <w:tcW w:w="1276"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1.386</w:t>
            </w:r>
          </w:p>
        </w:tc>
        <w:tc>
          <w:tcPr>
            <w:tcW w:w="1418"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0.631</w:t>
            </w:r>
          </w:p>
        </w:tc>
        <w:tc>
          <w:tcPr>
            <w:tcW w:w="1422"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0.398161</w:t>
            </w:r>
          </w:p>
        </w:tc>
      </w:tr>
      <w:tr w:rsidR="00CC2462" w:rsidRPr="00E0270F" w:rsidTr="00CC2462">
        <w:trPr>
          <w:jc w:val="center"/>
        </w:trPr>
        <w:tc>
          <w:tcPr>
            <w:tcW w:w="2943" w:type="dxa"/>
          </w:tcPr>
          <w:p w:rsidR="000E534D" w:rsidRPr="000E534D" w:rsidRDefault="000E534D" w:rsidP="00C03AD6">
            <w:pPr>
              <w:jc w:val="both"/>
              <w:rPr>
                <w:rFonts w:ascii="Times New Roman" w:hAnsi="Times New Roman" w:cs="Times New Roman"/>
                <w:b/>
                <w:sz w:val="24"/>
                <w:szCs w:val="24"/>
              </w:rPr>
            </w:pPr>
            <w:r w:rsidRPr="000E534D">
              <w:rPr>
                <w:rFonts w:ascii="Times New Roman" w:hAnsi="Times New Roman" w:cs="Times New Roman"/>
                <w:b/>
                <w:sz w:val="24"/>
                <w:szCs w:val="24"/>
              </w:rPr>
              <w:t>TATA CHEMICALS</w:t>
            </w:r>
          </w:p>
        </w:tc>
        <w:tc>
          <w:tcPr>
            <w:tcW w:w="1219"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0.53</w:t>
            </w:r>
          </w:p>
        </w:tc>
        <w:tc>
          <w:tcPr>
            <w:tcW w:w="1276"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1.115</w:t>
            </w:r>
          </w:p>
        </w:tc>
        <w:tc>
          <w:tcPr>
            <w:tcW w:w="1418"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0.585</w:t>
            </w:r>
          </w:p>
        </w:tc>
        <w:tc>
          <w:tcPr>
            <w:tcW w:w="1422"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0.342225</w:t>
            </w:r>
          </w:p>
        </w:tc>
      </w:tr>
      <w:tr w:rsidR="00CC2462" w:rsidRPr="00E0270F" w:rsidTr="00CC2462">
        <w:trPr>
          <w:jc w:val="center"/>
        </w:trPr>
        <w:tc>
          <w:tcPr>
            <w:tcW w:w="2943" w:type="dxa"/>
          </w:tcPr>
          <w:p w:rsidR="000E534D" w:rsidRPr="000E534D" w:rsidRDefault="000E534D" w:rsidP="00C03AD6">
            <w:pPr>
              <w:jc w:val="both"/>
              <w:rPr>
                <w:rFonts w:ascii="Times New Roman" w:hAnsi="Times New Roman" w:cs="Times New Roman"/>
                <w:b/>
                <w:sz w:val="24"/>
                <w:szCs w:val="24"/>
              </w:rPr>
            </w:pPr>
            <w:r w:rsidRPr="000E534D">
              <w:rPr>
                <w:rFonts w:ascii="Times New Roman" w:hAnsi="Times New Roman" w:cs="Times New Roman"/>
                <w:b/>
                <w:sz w:val="24"/>
                <w:szCs w:val="24"/>
              </w:rPr>
              <w:t>TATA MOTORS</w:t>
            </w:r>
          </w:p>
        </w:tc>
        <w:tc>
          <w:tcPr>
            <w:tcW w:w="1219"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1.055</w:t>
            </w:r>
          </w:p>
        </w:tc>
        <w:tc>
          <w:tcPr>
            <w:tcW w:w="1276"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0.734</w:t>
            </w:r>
          </w:p>
        </w:tc>
        <w:tc>
          <w:tcPr>
            <w:tcW w:w="1418"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-0.321</w:t>
            </w:r>
          </w:p>
        </w:tc>
        <w:tc>
          <w:tcPr>
            <w:tcW w:w="1422"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0.103041</w:t>
            </w:r>
          </w:p>
        </w:tc>
      </w:tr>
      <w:tr w:rsidR="00CC2462" w:rsidRPr="00E0270F" w:rsidTr="00CC2462">
        <w:trPr>
          <w:jc w:val="center"/>
        </w:trPr>
        <w:tc>
          <w:tcPr>
            <w:tcW w:w="2943" w:type="dxa"/>
          </w:tcPr>
          <w:p w:rsidR="000E534D" w:rsidRPr="000E534D" w:rsidRDefault="000E534D" w:rsidP="00C03AD6">
            <w:pPr>
              <w:jc w:val="both"/>
              <w:rPr>
                <w:rFonts w:ascii="Times New Roman" w:hAnsi="Times New Roman" w:cs="Times New Roman"/>
                <w:b/>
                <w:sz w:val="24"/>
                <w:szCs w:val="24"/>
              </w:rPr>
            </w:pPr>
            <w:r w:rsidRPr="000E534D">
              <w:rPr>
                <w:rFonts w:ascii="Times New Roman" w:hAnsi="Times New Roman" w:cs="Times New Roman"/>
                <w:b/>
                <w:sz w:val="24"/>
                <w:szCs w:val="24"/>
              </w:rPr>
              <w:t>RELIANCE POWER</w:t>
            </w:r>
          </w:p>
        </w:tc>
        <w:tc>
          <w:tcPr>
            <w:tcW w:w="1219"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0.65</w:t>
            </w:r>
          </w:p>
        </w:tc>
        <w:tc>
          <w:tcPr>
            <w:tcW w:w="1276"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1.645</w:t>
            </w:r>
          </w:p>
        </w:tc>
        <w:tc>
          <w:tcPr>
            <w:tcW w:w="1418"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0.995</w:t>
            </w:r>
          </w:p>
        </w:tc>
        <w:tc>
          <w:tcPr>
            <w:tcW w:w="1422"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0.990025</w:t>
            </w:r>
          </w:p>
        </w:tc>
      </w:tr>
      <w:tr w:rsidR="00CC2462" w:rsidRPr="00E0270F" w:rsidTr="00CC2462">
        <w:trPr>
          <w:jc w:val="center"/>
        </w:trPr>
        <w:tc>
          <w:tcPr>
            <w:tcW w:w="2943" w:type="dxa"/>
          </w:tcPr>
          <w:p w:rsidR="000E534D" w:rsidRPr="000E534D" w:rsidRDefault="000E534D" w:rsidP="00C03AD6">
            <w:pPr>
              <w:jc w:val="both"/>
              <w:rPr>
                <w:rFonts w:ascii="Times New Roman" w:hAnsi="Times New Roman" w:cs="Times New Roman"/>
                <w:b/>
                <w:sz w:val="24"/>
                <w:szCs w:val="24"/>
              </w:rPr>
            </w:pPr>
            <w:r w:rsidRPr="000E534D">
              <w:rPr>
                <w:rFonts w:ascii="Times New Roman" w:hAnsi="Times New Roman" w:cs="Times New Roman"/>
                <w:b/>
                <w:sz w:val="24"/>
                <w:szCs w:val="24"/>
              </w:rPr>
              <w:t>MAHINDRA SATYAM</w:t>
            </w:r>
          </w:p>
        </w:tc>
        <w:tc>
          <w:tcPr>
            <w:tcW w:w="1219"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4.38</w:t>
            </w:r>
          </w:p>
        </w:tc>
        <w:tc>
          <w:tcPr>
            <w:tcW w:w="1276"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1.773</w:t>
            </w:r>
          </w:p>
        </w:tc>
        <w:tc>
          <w:tcPr>
            <w:tcW w:w="1418"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-2.607</w:t>
            </w:r>
          </w:p>
        </w:tc>
        <w:tc>
          <w:tcPr>
            <w:tcW w:w="1422"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6.796449</w:t>
            </w:r>
          </w:p>
        </w:tc>
      </w:tr>
      <w:tr w:rsidR="00CC2462" w:rsidRPr="00E0270F" w:rsidTr="00CC2462">
        <w:trPr>
          <w:jc w:val="center"/>
        </w:trPr>
        <w:tc>
          <w:tcPr>
            <w:tcW w:w="2943" w:type="dxa"/>
          </w:tcPr>
          <w:p w:rsidR="000E534D" w:rsidRPr="000E534D" w:rsidRDefault="000E534D" w:rsidP="00C03AD6">
            <w:pPr>
              <w:jc w:val="both"/>
              <w:rPr>
                <w:rFonts w:ascii="Times New Roman" w:hAnsi="Times New Roman" w:cs="Times New Roman"/>
                <w:b/>
                <w:sz w:val="24"/>
                <w:szCs w:val="24"/>
              </w:rPr>
            </w:pPr>
            <w:r w:rsidRPr="000E534D">
              <w:rPr>
                <w:rFonts w:ascii="Times New Roman" w:hAnsi="Times New Roman" w:cs="Times New Roman"/>
                <w:b/>
                <w:sz w:val="24"/>
                <w:szCs w:val="24"/>
              </w:rPr>
              <w:t>JET AIRWAYS</w:t>
            </w:r>
          </w:p>
        </w:tc>
        <w:tc>
          <w:tcPr>
            <w:tcW w:w="1219"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1.59</w:t>
            </w:r>
          </w:p>
        </w:tc>
        <w:tc>
          <w:tcPr>
            <w:tcW w:w="1276"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0.6483</w:t>
            </w:r>
          </w:p>
        </w:tc>
        <w:tc>
          <w:tcPr>
            <w:tcW w:w="1418"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-0.9417</w:t>
            </w:r>
          </w:p>
        </w:tc>
        <w:tc>
          <w:tcPr>
            <w:tcW w:w="1422"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0.88679889</w:t>
            </w:r>
          </w:p>
        </w:tc>
      </w:tr>
      <w:tr w:rsidR="00CC2462" w:rsidRPr="00E0270F" w:rsidTr="00CC2462">
        <w:trPr>
          <w:jc w:val="center"/>
        </w:trPr>
        <w:tc>
          <w:tcPr>
            <w:tcW w:w="2943" w:type="dxa"/>
          </w:tcPr>
          <w:p w:rsidR="000E534D" w:rsidRPr="000E534D" w:rsidRDefault="000E534D" w:rsidP="00C03AD6">
            <w:pPr>
              <w:jc w:val="both"/>
              <w:rPr>
                <w:rFonts w:ascii="Times New Roman" w:hAnsi="Times New Roman" w:cs="Times New Roman"/>
                <w:b/>
                <w:sz w:val="24"/>
                <w:szCs w:val="24"/>
              </w:rPr>
            </w:pPr>
            <w:r w:rsidRPr="000E534D">
              <w:rPr>
                <w:rFonts w:ascii="Times New Roman" w:hAnsi="Times New Roman" w:cs="Times New Roman"/>
                <w:b/>
                <w:sz w:val="24"/>
                <w:szCs w:val="24"/>
              </w:rPr>
              <w:t>BHARTI AIRTEL</w:t>
            </w:r>
          </w:p>
        </w:tc>
        <w:tc>
          <w:tcPr>
            <w:tcW w:w="1219"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0.545</w:t>
            </w:r>
          </w:p>
        </w:tc>
        <w:tc>
          <w:tcPr>
            <w:tcW w:w="1276"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0.42</w:t>
            </w:r>
          </w:p>
        </w:tc>
        <w:tc>
          <w:tcPr>
            <w:tcW w:w="1418"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-0.125</w:t>
            </w:r>
          </w:p>
        </w:tc>
        <w:tc>
          <w:tcPr>
            <w:tcW w:w="1422" w:type="dxa"/>
          </w:tcPr>
          <w:p w:rsidR="000E534D" w:rsidRPr="00E0270F" w:rsidRDefault="000E534D" w:rsidP="00C03AD6">
            <w:pPr>
              <w:jc w:val="center"/>
              <w:rPr>
                <w:rFonts w:ascii="Times New Roman" w:hAnsi="Times New Roman" w:cs="Times New Roman"/>
                <w:sz w:val="24"/>
                <w:szCs w:val="24"/>
              </w:rPr>
            </w:pPr>
            <w:r w:rsidRPr="00E0270F">
              <w:rPr>
                <w:rFonts w:ascii="Times New Roman" w:hAnsi="Times New Roman" w:cs="Times New Roman"/>
                <w:sz w:val="24"/>
                <w:szCs w:val="24"/>
              </w:rPr>
              <w:t>0.015625</w:t>
            </w:r>
          </w:p>
        </w:tc>
      </w:tr>
      <w:tr w:rsidR="007E070C" w:rsidRPr="00E0270F" w:rsidTr="00CC2462">
        <w:trPr>
          <w:jc w:val="center"/>
        </w:trPr>
        <w:tc>
          <w:tcPr>
            <w:tcW w:w="2943" w:type="dxa"/>
          </w:tcPr>
          <w:p w:rsidR="007E070C" w:rsidRPr="00FD03E0" w:rsidRDefault="00FD03E0" w:rsidP="00FD03E0">
            <w:pPr>
              <w:jc w:val="center"/>
              <w:rPr>
                <w:rFonts w:ascii="Times New Roman" w:hAnsi="Times New Roman" w:cs="Times New Roman"/>
                <w:b/>
                <w:i/>
                <w:sz w:val="24"/>
                <w:szCs w:val="24"/>
              </w:rPr>
            </w:pPr>
            <w:r w:rsidRPr="00FD03E0">
              <w:rPr>
                <w:rFonts w:ascii="Times New Roman" w:hAnsi="Times New Roman" w:cs="Times New Roman"/>
                <w:b/>
                <w:i/>
                <w:sz w:val="24"/>
                <w:szCs w:val="24"/>
              </w:rPr>
              <w:t>TOTAL</w:t>
            </w:r>
          </w:p>
        </w:tc>
        <w:tc>
          <w:tcPr>
            <w:tcW w:w="1219" w:type="dxa"/>
          </w:tcPr>
          <w:p w:rsidR="007E070C" w:rsidRPr="00E0270F" w:rsidRDefault="007E070C" w:rsidP="00C03AD6">
            <w:pPr>
              <w:jc w:val="center"/>
              <w:rPr>
                <w:rFonts w:ascii="Times New Roman" w:hAnsi="Times New Roman" w:cs="Times New Roman"/>
                <w:sz w:val="24"/>
                <w:szCs w:val="24"/>
              </w:rPr>
            </w:pPr>
          </w:p>
        </w:tc>
        <w:tc>
          <w:tcPr>
            <w:tcW w:w="1276" w:type="dxa"/>
          </w:tcPr>
          <w:p w:rsidR="007E070C" w:rsidRPr="00E0270F" w:rsidRDefault="007E070C" w:rsidP="00C03AD6">
            <w:pPr>
              <w:jc w:val="center"/>
              <w:rPr>
                <w:rFonts w:ascii="Times New Roman" w:hAnsi="Times New Roman" w:cs="Times New Roman"/>
                <w:sz w:val="24"/>
                <w:szCs w:val="24"/>
              </w:rPr>
            </w:pPr>
          </w:p>
        </w:tc>
        <w:tc>
          <w:tcPr>
            <w:tcW w:w="1418" w:type="dxa"/>
          </w:tcPr>
          <w:p w:rsidR="007E070C" w:rsidRPr="00FD03E0" w:rsidRDefault="007E070C" w:rsidP="00290057">
            <w:pPr>
              <w:jc w:val="center"/>
              <w:rPr>
                <w:rFonts w:ascii="Times New Roman" w:hAnsi="Times New Roman" w:cs="Times New Roman"/>
                <w:b/>
                <w:sz w:val="24"/>
                <w:szCs w:val="24"/>
              </w:rPr>
            </w:pPr>
            <w:r w:rsidRPr="00FD03E0">
              <w:rPr>
                <w:rFonts w:ascii="Times New Roman" w:hAnsi="Times New Roman" w:cs="Times New Roman"/>
                <w:b/>
                <w:sz w:val="24"/>
                <w:szCs w:val="24"/>
              </w:rPr>
              <w:t>-1.7837</w:t>
            </w:r>
          </w:p>
        </w:tc>
        <w:tc>
          <w:tcPr>
            <w:tcW w:w="1422" w:type="dxa"/>
          </w:tcPr>
          <w:p w:rsidR="007E070C" w:rsidRPr="00FD03E0" w:rsidRDefault="007E070C" w:rsidP="00290057">
            <w:pPr>
              <w:jc w:val="center"/>
              <w:rPr>
                <w:rFonts w:ascii="Times New Roman" w:hAnsi="Times New Roman" w:cs="Times New Roman"/>
                <w:b/>
                <w:sz w:val="24"/>
                <w:szCs w:val="24"/>
              </w:rPr>
            </w:pPr>
            <w:r w:rsidRPr="00FD03E0">
              <w:rPr>
                <w:rFonts w:ascii="Times New Roman" w:hAnsi="Times New Roman" w:cs="Times New Roman"/>
                <w:b/>
                <w:sz w:val="24"/>
                <w:szCs w:val="24"/>
              </w:rPr>
              <w:t>9.53232489</w:t>
            </w:r>
          </w:p>
        </w:tc>
      </w:tr>
    </w:tbl>
    <w:p w:rsidR="00CA5C12" w:rsidRDefault="00CA5C12" w:rsidP="00226949">
      <w:pPr>
        <w:rPr>
          <w:rFonts w:ascii="Times New Roman" w:hAnsi="Times New Roman" w:cs="Times New Roman"/>
          <w:sz w:val="24"/>
          <w:szCs w:val="24"/>
        </w:rPr>
      </w:pPr>
    </w:p>
    <w:p w:rsidR="00CC2462" w:rsidRPr="000C4C2C" w:rsidRDefault="00982DFD" w:rsidP="00CA5C12">
      <w:pPr>
        <w:jc w:val="center"/>
        <w:rPr>
          <w:rFonts w:ascii="Times New Roman" w:hAnsi="Times New Roman" w:cs="Times New Roman"/>
          <w:sz w:val="24"/>
          <w:szCs w:val="24"/>
        </w:rPr>
      </w:pPr>
      <w:r>
        <w:rPr>
          <w:rFonts w:ascii="Times New Roman" w:hAnsi="Times New Roman" w:cs="Times New Roman"/>
          <w:sz w:val="24"/>
          <w:szCs w:val="24"/>
        </w:rPr>
        <w:t xml:space="preserve"> </w:t>
      </w:r>
      <w:r w:rsidR="00AE4153" w:rsidRPr="00AE4153">
        <w:rPr>
          <w:rFonts w:ascii="Times New Roman" w:hAnsi="Times New Roman" w:cs="Times New Roman"/>
          <w:b/>
          <w:sz w:val="24"/>
          <w:szCs w:val="24"/>
        </w:rPr>
        <w:t>Source:</w:t>
      </w:r>
      <w:r w:rsidR="008439E3">
        <w:rPr>
          <w:rFonts w:ascii="Times New Roman" w:hAnsi="Times New Roman" w:cs="Times New Roman"/>
          <w:sz w:val="24"/>
          <w:szCs w:val="24"/>
        </w:rPr>
        <w:t xml:space="preserve"> Compil</w:t>
      </w:r>
      <w:r w:rsidR="00AE4153">
        <w:rPr>
          <w:rFonts w:ascii="Times New Roman" w:hAnsi="Times New Roman" w:cs="Times New Roman"/>
          <w:sz w:val="24"/>
          <w:szCs w:val="24"/>
        </w:rPr>
        <w:t>ed &amp; Computed Data</w:t>
      </w:r>
      <w:r w:rsidR="000C4C2C">
        <w:rPr>
          <w:rFonts w:ascii="Times New Roman" w:hAnsi="Times New Roman" w:cs="Times New Roman"/>
          <w:sz w:val="24"/>
          <w:szCs w:val="24"/>
        </w:rPr>
        <w:t xml:space="preserve">                                                                               </w:t>
      </w:r>
    </w:p>
    <w:p w:rsidR="000E534D" w:rsidRDefault="00C6293B" w:rsidP="00CC2462">
      <w:pPr>
        <w:ind w:left="993"/>
        <w:jc w:val="both"/>
        <w:rPr>
          <w:rFonts w:ascii="Times New Roman" w:hAnsi="Times New Roman" w:cs="Times New Roman"/>
          <w:b/>
          <w:sz w:val="24"/>
          <w:szCs w:val="24"/>
        </w:rPr>
      </w:pPr>
      <m:oMathPara>
        <m:oMathParaPr>
          <m:jc m:val="left"/>
        </m:oMathParaPr>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D</m:t>
              </m:r>
            </m:e>
          </m:acc>
          <m:r>
            <m:rPr>
              <m:sty m:val="bi"/>
            </m:rPr>
            <w:rPr>
              <w:rFonts w:ascii="Cambria Math" w:hAnsi="Cambria Math" w:cs="Times New Roman"/>
              <w:sz w:val="24"/>
              <w:szCs w:val="24"/>
            </w:rPr>
            <m:t>=</m:t>
          </m:r>
          <m:f>
            <m:fPr>
              <m:ctrlPr>
                <w:rPr>
                  <w:rFonts w:ascii="Cambria Math" w:hAnsi="Cambria Math" w:cs="Times New Roman"/>
                  <w:b/>
                  <w:i/>
                  <w:sz w:val="24"/>
                  <w:szCs w:val="24"/>
                </w:rPr>
              </m:ctrlPr>
            </m:fPr>
            <m:num>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D</m:t>
                  </m:r>
                </m:e>
              </m:nary>
            </m:num>
            <m:den>
              <m:r>
                <m:rPr>
                  <m:sty m:val="bi"/>
                </m:rPr>
                <w:rPr>
                  <w:rFonts w:ascii="Cambria Math" w:hAnsi="Cambria Math" w:cs="Times New Roman"/>
                  <w:sz w:val="24"/>
                  <w:szCs w:val="24"/>
                </w:rPr>
                <m:t>n</m:t>
              </m:r>
            </m:den>
          </m:f>
        </m:oMath>
      </m:oMathPara>
    </w:p>
    <w:p w:rsidR="000E534D" w:rsidRPr="00E54FEA" w:rsidRDefault="000E534D" w:rsidP="00CC2462">
      <w:pPr>
        <w:ind w:left="993"/>
        <w:jc w:val="both"/>
        <w:rPr>
          <w:rFonts w:ascii="Times New Roman" w:hAnsi="Times New Roman" w:cs="Times New Roman"/>
          <w:b/>
          <w:sz w:val="24"/>
          <w:szCs w:val="24"/>
        </w:rPr>
      </w:pPr>
      <w:r w:rsidRPr="00E54FEA">
        <w:rPr>
          <w:rFonts w:ascii="Times New Roman" w:hAnsi="Times New Roman" w:cs="Times New Roman"/>
          <w:b/>
          <w:sz w:val="24"/>
          <w:szCs w:val="24"/>
        </w:rPr>
        <w:t xml:space="preserve">     = -0.254814286</w:t>
      </w:r>
    </w:p>
    <w:p w:rsidR="000E534D" w:rsidRDefault="000E534D" w:rsidP="00CC2462">
      <w:pPr>
        <w:ind w:left="993"/>
        <w:jc w:val="both"/>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d=</m:t>
          </m:r>
          <m:rad>
            <m:radPr>
              <m:degHide m:val="on"/>
              <m:ctrlPr>
                <w:rPr>
                  <w:rFonts w:ascii="Cambria Math" w:hAnsi="Cambria Math" w:cs="Times New Roman"/>
                  <w:b/>
                  <w:i/>
                  <w:sz w:val="24"/>
                  <w:szCs w:val="24"/>
                </w:rPr>
              </m:ctrlPr>
            </m:radPr>
            <m:deg/>
            <m:e>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nary>
                        <m:naryPr>
                          <m:chr m:val="∑"/>
                          <m:limLoc m:val="undOvr"/>
                          <m:subHide m:val="on"/>
                          <m:supHide m:val="on"/>
                          <m:ctrlPr>
                            <w:rPr>
                              <w:rFonts w:ascii="Cambria Math" w:hAnsi="Cambria Math" w:cs="Times New Roman"/>
                              <w:b/>
                              <w:i/>
                              <w:sz w:val="24"/>
                              <w:szCs w:val="24"/>
                            </w:rPr>
                          </m:ctrlPr>
                        </m:naryPr>
                        <m:sub/>
                        <m:sup/>
                        <m:e>
                          <m:r>
                            <m:rPr>
                              <m:sty m:val="bi"/>
                            </m:rPr>
                            <w:rPr>
                              <w:rFonts w:ascii="Cambria Math" w:hAnsi="Cambria Math" w:cs="Times New Roman"/>
                              <w:sz w:val="24"/>
                              <w:szCs w:val="24"/>
                            </w:rPr>
                            <m:t>D</m:t>
                          </m:r>
                        </m:e>
                      </m:nary>
                    </m:e>
                    <m:sup>
                      <m:r>
                        <m:rPr>
                          <m:sty m:val="bi"/>
                        </m:rPr>
                        <w:rPr>
                          <w:rFonts w:ascii="Cambria Math" w:hAnsi="Cambria Math" w:cs="Times New Roman"/>
                          <w:sz w:val="24"/>
                          <w:szCs w:val="24"/>
                        </w:rPr>
                        <m:t>2</m:t>
                      </m:r>
                    </m:sup>
                  </m:sSup>
                  <m:r>
                    <m:rPr>
                      <m:sty m:val="bi"/>
                    </m:rPr>
                    <w:rPr>
                      <w:rFonts w:ascii="Cambria Math" w:hAnsi="Cambria Math" w:cs="Times New Roman"/>
                      <w:sz w:val="24"/>
                      <w:szCs w:val="24"/>
                    </w:rPr>
                    <m:t>-n</m:t>
                  </m:r>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D</m:t>
                          </m:r>
                        </m:e>
                      </m:acc>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n-1</m:t>
                  </m:r>
                </m:den>
              </m:f>
            </m:e>
          </m:rad>
        </m:oMath>
      </m:oMathPara>
    </w:p>
    <w:p w:rsidR="000E534D" w:rsidRPr="00E54FEA" w:rsidRDefault="000E534D" w:rsidP="00CC2462">
      <w:pPr>
        <w:ind w:left="993"/>
        <w:jc w:val="both"/>
        <w:rPr>
          <w:rFonts w:ascii="Times New Roman" w:hAnsi="Times New Roman" w:cs="Times New Roman"/>
          <w:b/>
          <w:sz w:val="24"/>
          <w:szCs w:val="24"/>
        </w:rPr>
      </w:pPr>
      <w:r w:rsidRPr="00E54FEA">
        <w:rPr>
          <w:rFonts w:ascii="Times New Roman" w:hAnsi="Times New Roman" w:cs="Times New Roman"/>
          <w:b/>
          <w:sz w:val="24"/>
          <w:szCs w:val="24"/>
        </w:rPr>
        <w:lastRenderedPageBreak/>
        <w:t>= 1.230027957</w:t>
      </w:r>
    </w:p>
    <w:p w:rsidR="000E534D" w:rsidRPr="00E54FEA" w:rsidRDefault="000E534D" w:rsidP="00CC2462">
      <w:pPr>
        <w:ind w:left="993"/>
        <w:jc w:val="both"/>
        <w:rPr>
          <w:rFonts w:ascii="Times New Roman" w:hAnsi="Times New Roman" w:cs="Times New Roman"/>
          <w:b/>
          <w:sz w:val="24"/>
          <w:szCs w:val="24"/>
        </w:rPr>
      </w:pPr>
      <w:r w:rsidRPr="00E54FEA">
        <w:rPr>
          <w:rFonts w:ascii="Times New Roman" w:hAnsi="Times New Roman" w:cs="Times New Roman"/>
          <w:b/>
          <w:sz w:val="24"/>
          <w:szCs w:val="24"/>
        </w:rPr>
        <w:t xml:space="preserve"> </w:t>
      </w:r>
      <m:oMath>
        <m:r>
          <m:rPr>
            <m:sty m:val="b"/>
          </m:rPr>
          <w:rPr>
            <w:rFonts w:ascii="Cambria Math" w:hAnsi="Cambria Math" w:cs="Times New Roman"/>
            <w:sz w:val="24"/>
            <w:szCs w:val="24"/>
          </w:rPr>
          <m:t>Standard Error(S.E)=</m:t>
        </m:r>
        <m:f>
          <m:fPr>
            <m:ctrlPr>
              <w:rPr>
                <w:rFonts w:ascii="Cambria Math" w:hAnsi="Cambria Math" w:cs="Times New Roman"/>
                <w:b/>
                <w:sz w:val="24"/>
                <w:szCs w:val="24"/>
              </w:rPr>
            </m:ctrlPr>
          </m:fPr>
          <m:num>
            <m:r>
              <m:rPr>
                <m:sty m:val="b"/>
              </m:rPr>
              <w:rPr>
                <w:rFonts w:ascii="Cambria Math" w:hAnsi="Cambria Math" w:cs="Times New Roman"/>
                <w:sz w:val="24"/>
                <w:szCs w:val="24"/>
              </w:rPr>
              <m:t>d</m:t>
            </m:r>
          </m:num>
          <m:den>
            <m:rad>
              <m:radPr>
                <m:degHide m:val="on"/>
                <m:ctrlPr>
                  <w:rPr>
                    <w:rFonts w:ascii="Cambria Math" w:hAnsi="Cambria Math" w:cs="Times New Roman"/>
                    <w:b/>
                    <w:sz w:val="24"/>
                    <w:szCs w:val="24"/>
                  </w:rPr>
                </m:ctrlPr>
              </m:radPr>
              <m:deg/>
              <m:e>
                <m:r>
                  <m:rPr>
                    <m:sty m:val="b"/>
                  </m:rPr>
                  <w:rPr>
                    <w:rFonts w:ascii="Cambria Math" w:hAnsi="Cambria Math" w:cs="Times New Roman"/>
                    <w:sz w:val="24"/>
                    <w:szCs w:val="24"/>
                  </w:rPr>
                  <m:t>n</m:t>
                </m:r>
              </m:e>
            </m:rad>
          </m:den>
        </m:f>
      </m:oMath>
    </w:p>
    <w:p w:rsidR="000E534D" w:rsidRPr="00E54FEA" w:rsidRDefault="003142AA" w:rsidP="000E534D">
      <w:pPr>
        <w:jc w:val="both"/>
        <w:rPr>
          <w:rFonts w:ascii="Times New Roman" w:hAnsi="Times New Roman" w:cs="Times New Roman"/>
          <w:b/>
          <w:sz w:val="24"/>
          <w:szCs w:val="24"/>
        </w:rPr>
      </w:pPr>
      <w:r w:rsidRPr="00E54FEA">
        <w:rPr>
          <w:rFonts w:ascii="Times New Roman" w:hAnsi="Times New Roman" w:cs="Times New Roman"/>
          <w:b/>
          <w:sz w:val="24"/>
          <w:szCs w:val="24"/>
        </w:rPr>
        <w:t xml:space="preserve">                    </w:t>
      </w:r>
      <w:r w:rsidR="000E534D" w:rsidRPr="00E54FEA">
        <w:rPr>
          <w:rFonts w:ascii="Times New Roman" w:hAnsi="Times New Roman" w:cs="Times New Roman"/>
          <w:b/>
          <w:sz w:val="24"/>
          <w:szCs w:val="24"/>
        </w:rPr>
        <w:t>= 0.464906869</w:t>
      </w:r>
      <w:r w:rsidR="000E534D" w:rsidRPr="00E54FEA">
        <w:rPr>
          <w:rFonts w:ascii="Times New Roman" w:hAnsi="Times New Roman" w:cs="Times New Roman"/>
          <w:b/>
          <w:sz w:val="24"/>
          <w:szCs w:val="24"/>
        </w:rPr>
        <w:tab/>
      </w:r>
    </w:p>
    <w:p w:rsidR="000E534D" w:rsidRPr="00E54FEA" w:rsidRDefault="00E54FEA" w:rsidP="00CC2462">
      <w:pPr>
        <w:ind w:left="993"/>
        <w:jc w:val="both"/>
        <w:rPr>
          <w:rFonts w:ascii="Times New Roman" w:hAnsi="Times New Roman" w:cs="Times New Roman"/>
          <w:b/>
          <w:sz w:val="24"/>
          <w:szCs w:val="24"/>
        </w:rPr>
      </w:pPr>
      <m:oMathPara>
        <m:oMathParaPr>
          <m:jc m:val="left"/>
        </m:oMathParaPr>
        <m:oMath>
          <m:r>
            <m:rPr>
              <m:sty m:val="b"/>
            </m:rPr>
            <w:rPr>
              <w:rFonts w:ascii="Cambria Math" w:hAnsi="Cambria Math" w:cs="Times New Roman"/>
              <w:sz w:val="24"/>
              <w:szCs w:val="24"/>
            </w:rPr>
            <m:t>t=</m:t>
          </m:r>
          <m:f>
            <m:fPr>
              <m:ctrlPr>
                <w:rPr>
                  <w:rFonts w:ascii="Cambria Math" w:hAnsi="Cambria Math" w:cs="Times New Roman"/>
                  <w:b/>
                  <w:sz w:val="24"/>
                  <w:szCs w:val="24"/>
                </w:rPr>
              </m:ctrlPr>
            </m:fPr>
            <m:num>
              <m:acc>
                <m:accPr>
                  <m:chr m:val="̅"/>
                  <m:ctrlPr>
                    <w:rPr>
                      <w:rFonts w:ascii="Cambria Math" w:hAnsi="Cambria Math" w:cs="Times New Roman"/>
                      <w:b/>
                      <w:sz w:val="24"/>
                      <w:szCs w:val="24"/>
                    </w:rPr>
                  </m:ctrlPr>
                </m:accPr>
                <m:e>
                  <m:r>
                    <m:rPr>
                      <m:sty m:val="b"/>
                    </m:rPr>
                    <w:rPr>
                      <w:rFonts w:ascii="Cambria Math" w:hAnsi="Cambria Math" w:cs="Times New Roman"/>
                      <w:sz w:val="24"/>
                      <w:szCs w:val="24"/>
                    </w:rPr>
                    <m:t>D</m:t>
                  </m:r>
                </m:e>
              </m:acc>
            </m:num>
            <m:den>
              <m:r>
                <m:rPr>
                  <m:sty m:val="b"/>
                </m:rPr>
                <w:rPr>
                  <w:rFonts w:ascii="Cambria Math" w:hAnsi="Cambria Math" w:cs="Times New Roman"/>
                  <w:sz w:val="24"/>
                  <w:szCs w:val="24"/>
                </w:rPr>
                <m:t>S.E</m:t>
              </m:r>
            </m:den>
          </m:f>
        </m:oMath>
      </m:oMathPara>
    </w:p>
    <w:p w:rsidR="003E259F" w:rsidRDefault="000E534D" w:rsidP="005F555B">
      <w:pPr>
        <w:jc w:val="both"/>
        <w:rPr>
          <w:rFonts w:ascii="Times New Roman" w:hAnsi="Times New Roman" w:cs="Times New Roman"/>
          <w:sz w:val="24"/>
          <w:szCs w:val="24"/>
        </w:rPr>
      </w:pPr>
      <w:r w:rsidRPr="00E54FEA">
        <w:rPr>
          <w:rFonts w:ascii="Times New Roman" w:hAnsi="Times New Roman" w:cs="Times New Roman"/>
          <w:b/>
          <w:sz w:val="24"/>
          <w:szCs w:val="24"/>
        </w:rPr>
        <w:t xml:space="preserve">   </w:t>
      </w:r>
      <w:r w:rsidR="00CC2462" w:rsidRPr="00E54FEA">
        <w:rPr>
          <w:rFonts w:ascii="Times New Roman" w:hAnsi="Times New Roman" w:cs="Times New Roman"/>
          <w:b/>
          <w:sz w:val="24"/>
          <w:szCs w:val="24"/>
        </w:rPr>
        <w:tab/>
        <w:t xml:space="preserve">      </w:t>
      </w:r>
      <w:r w:rsidRPr="00E54FEA">
        <w:rPr>
          <w:rFonts w:ascii="Times New Roman" w:hAnsi="Times New Roman" w:cs="Times New Roman"/>
          <w:b/>
          <w:sz w:val="24"/>
          <w:szCs w:val="24"/>
        </w:rPr>
        <w:t xml:space="preserve"> = -0.548097486</w:t>
      </w:r>
      <w:r w:rsidRPr="00B938B4">
        <w:rPr>
          <w:rFonts w:ascii="Times New Roman" w:hAnsi="Times New Roman" w:cs="Times New Roman"/>
          <w:sz w:val="24"/>
          <w:szCs w:val="24"/>
        </w:rPr>
        <w:tab/>
      </w:r>
    </w:p>
    <w:p w:rsidR="000E534D" w:rsidRDefault="003E259F" w:rsidP="003E259F">
      <w:pPr>
        <w:pStyle w:val="Default"/>
        <w:spacing w:after="68"/>
        <w:jc w:val="both"/>
      </w:pPr>
      <w:r>
        <w:t>The above table shows that there is a marginal increase in the position of current ratio of two firms namely Tata Steel</w:t>
      </w:r>
      <w:r w:rsidR="00A43EFA">
        <w:t xml:space="preserve"> (from 0.755 to 1.386)</w:t>
      </w:r>
      <w:r>
        <w:t xml:space="preserve"> and Tata Chemicals</w:t>
      </w:r>
      <w:r w:rsidR="00A43EFA">
        <w:t xml:space="preserve"> (0.65 to 1.645)</w:t>
      </w:r>
      <w:r>
        <w:t xml:space="preserve"> but still these are not ideal as we take 2:1 is an ideal liquidity position. The overall liquidity positions of all firms have declined which is supported by the t-test.</w:t>
      </w:r>
    </w:p>
    <w:p w:rsidR="00A43EFA" w:rsidRPr="003E259F" w:rsidRDefault="00A43EFA" w:rsidP="003E259F">
      <w:pPr>
        <w:pStyle w:val="Default"/>
        <w:spacing w:after="68"/>
        <w:jc w:val="both"/>
      </w:pPr>
    </w:p>
    <w:p w:rsidR="008F1AA9" w:rsidRDefault="00E54FEA" w:rsidP="00C5403B">
      <w:pPr>
        <w:pStyle w:val="Default"/>
        <w:spacing w:after="68"/>
        <w:jc w:val="both"/>
      </w:pPr>
      <w:r>
        <w:rPr>
          <w:b/>
        </w:rPr>
        <w:t>(b</w:t>
      </w:r>
      <w:r w:rsidR="00C5403B">
        <w:rPr>
          <w:b/>
        </w:rPr>
        <w:t>)</w:t>
      </w:r>
      <w:r>
        <w:rPr>
          <w:b/>
        </w:rPr>
        <w:t xml:space="preserve"> </w:t>
      </w:r>
      <w:r w:rsidR="008F1AA9" w:rsidRPr="00ED3FEA">
        <w:rPr>
          <w:b/>
        </w:rPr>
        <w:t>Quick Ratio:</w:t>
      </w:r>
      <w:r w:rsidR="008F1AA9">
        <w:t xml:space="preserve"> An indicator of a company’s short-term liquidity. The quick ratio measures a company’s ability to meet its short-term obligations with its most liquid assets. For this reason, the ratio excludes inventories from current assets, and is calculated as follows:</w:t>
      </w:r>
    </w:p>
    <w:p w:rsidR="008F1AA9" w:rsidRPr="005F555B" w:rsidRDefault="005F555B" w:rsidP="00C27785">
      <w:pPr>
        <w:pStyle w:val="Default"/>
        <w:keepLines/>
        <w:spacing w:after="68"/>
        <w:ind w:left="1276"/>
        <w:jc w:val="right"/>
        <w:rPr>
          <w:i/>
        </w:rPr>
      </w:pPr>
      <m:oMathPara>
        <m:oMath>
          <m:r>
            <w:rPr>
              <w:rFonts w:ascii="Cambria Math" w:hAnsi="Cambria Math"/>
            </w:rPr>
            <m:t>Quick Ratio=</m:t>
          </m:r>
          <m:f>
            <m:fPr>
              <m:ctrlPr>
                <w:rPr>
                  <w:rFonts w:ascii="Cambria Math" w:hAnsi="Cambria Math"/>
                  <w:i/>
                </w:rPr>
              </m:ctrlPr>
            </m:fPr>
            <m:num>
              <m:r>
                <w:rPr>
                  <w:rFonts w:ascii="Cambria Math" w:hAnsi="Cambria Math"/>
                </w:rPr>
                <m:t>(Current assets – inventories-Prepaid Expenses</m:t>
              </m:r>
              <m:r>
                <w:rPr>
                  <w:rFonts w:ascii="Cambria Math" w:hAnsi="Cambria Math"/>
                  <w:u w:val="single"/>
                </w:rPr>
                <m:t>)</m:t>
              </m:r>
              <m:r>
                <w:rPr>
                  <w:rFonts w:ascii="Cambria Math" w:hAnsi="Cambria Math"/>
                </w:rPr>
                <m:t xml:space="preserve"> </m:t>
              </m:r>
            </m:num>
            <m:den>
              <m:r>
                <w:rPr>
                  <w:rFonts w:ascii="Cambria Math" w:hAnsi="Cambria Math"/>
                </w:rPr>
                <m:t>Current Liabilities</m:t>
              </m:r>
            </m:den>
          </m:f>
        </m:oMath>
      </m:oMathPara>
    </w:p>
    <w:p w:rsidR="00AE03A0" w:rsidRDefault="008F1AA9" w:rsidP="005F555B">
      <w:pPr>
        <w:pStyle w:val="Default"/>
        <w:keepLines/>
        <w:spacing w:after="68"/>
        <w:jc w:val="both"/>
      </w:pPr>
      <w:r>
        <w:t>The quick ratio measures the rupee amount of liquid assets available for each rupee of current liabilities. Thus, a quick ratio o</w:t>
      </w:r>
      <w:r w:rsidR="00597DA0">
        <w:t>f 1.5 means that a company has Rs.</w:t>
      </w:r>
      <w:r>
        <w:t>1.50 of liquid a</w:t>
      </w:r>
      <w:r w:rsidR="00597DA0">
        <w:t>ssets available to cover each Rs.1</w:t>
      </w:r>
      <w:r>
        <w:t xml:space="preserve"> of current liabilities. The higher the quick ratio, the better the company's liquidity position. Also known as the “acid-test ratio" or "quick assets ratio."</w:t>
      </w:r>
      <w:r w:rsidR="000C4C2C">
        <w:t xml:space="preserve">   </w:t>
      </w:r>
    </w:p>
    <w:p w:rsidR="00A43EFA" w:rsidRDefault="00A43EFA" w:rsidP="005F555B">
      <w:pPr>
        <w:pStyle w:val="Default"/>
        <w:keepLines/>
        <w:spacing w:after="68"/>
        <w:jc w:val="both"/>
      </w:pPr>
    </w:p>
    <w:p w:rsidR="000C4C2C" w:rsidRPr="00AE4153" w:rsidRDefault="00CA2EE5" w:rsidP="00CA2EE5">
      <w:pPr>
        <w:pStyle w:val="Default"/>
        <w:keepLines/>
        <w:spacing w:after="68"/>
        <w:jc w:val="center"/>
        <w:rPr>
          <w:b/>
        </w:rPr>
      </w:pPr>
      <w:r w:rsidRPr="00AE4153">
        <w:rPr>
          <w:b/>
        </w:rPr>
        <w:t>Table-4</w:t>
      </w:r>
      <w:r w:rsidR="00AE4153" w:rsidRPr="00AE4153">
        <w:rPr>
          <w:b/>
        </w:rPr>
        <w:t xml:space="preserve"> (Quick Ratio)</w:t>
      </w:r>
    </w:p>
    <w:tbl>
      <w:tblPr>
        <w:tblStyle w:val="TableGrid"/>
        <w:tblW w:w="0" w:type="auto"/>
        <w:tblInd w:w="1101" w:type="dxa"/>
        <w:tblLook w:val="04A0"/>
      </w:tblPr>
      <w:tblGrid>
        <w:gridCol w:w="2693"/>
        <w:gridCol w:w="1417"/>
        <w:gridCol w:w="1560"/>
        <w:gridCol w:w="1235"/>
        <w:gridCol w:w="1236"/>
      </w:tblGrid>
      <w:tr w:rsidR="00AE061E" w:rsidRPr="00F27D5D" w:rsidTr="00CC2462">
        <w:tc>
          <w:tcPr>
            <w:tcW w:w="2693" w:type="dxa"/>
          </w:tcPr>
          <w:p w:rsidR="00AE061E" w:rsidRPr="005F555B" w:rsidRDefault="00236295" w:rsidP="00C03AD6">
            <w:pPr>
              <w:jc w:val="center"/>
              <w:rPr>
                <w:rFonts w:ascii="Times New Roman" w:hAnsi="Times New Roman" w:cs="Times New Roman"/>
                <w:b/>
                <w:sz w:val="24"/>
                <w:szCs w:val="24"/>
              </w:rPr>
            </w:pPr>
            <w:r>
              <w:rPr>
                <w:rFonts w:ascii="Times New Roman" w:hAnsi="Times New Roman" w:cs="Times New Roman"/>
                <w:b/>
                <w:sz w:val="24"/>
                <w:szCs w:val="24"/>
              </w:rPr>
              <w:t>Name of the Company</w:t>
            </w:r>
          </w:p>
        </w:tc>
        <w:tc>
          <w:tcPr>
            <w:tcW w:w="1417" w:type="dxa"/>
          </w:tcPr>
          <w:p w:rsidR="00AE061E" w:rsidRPr="005F555B" w:rsidRDefault="00AE061E" w:rsidP="00C03AD6">
            <w:pPr>
              <w:jc w:val="center"/>
              <w:rPr>
                <w:rFonts w:ascii="Times New Roman" w:hAnsi="Times New Roman" w:cs="Times New Roman"/>
                <w:b/>
                <w:sz w:val="24"/>
                <w:szCs w:val="24"/>
              </w:rPr>
            </w:pPr>
            <w:r w:rsidRPr="005F555B">
              <w:rPr>
                <w:rFonts w:ascii="Times New Roman" w:hAnsi="Times New Roman" w:cs="Times New Roman"/>
                <w:b/>
                <w:sz w:val="24"/>
                <w:szCs w:val="24"/>
              </w:rPr>
              <w:t>Before Merger</w:t>
            </w:r>
          </w:p>
        </w:tc>
        <w:tc>
          <w:tcPr>
            <w:tcW w:w="1560" w:type="dxa"/>
          </w:tcPr>
          <w:p w:rsidR="00AE061E" w:rsidRPr="005F555B" w:rsidRDefault="00AE061E" w:rsidP="00C03AD6">
            <w:pPr>
              <w:jc w:val="center"/>
              <w:rPr>
                <w:rFonts w:ascii="Times New Roman" w:hAnsi="Times New Roman" w:cs="Times New Roman"/>
                <w:b/>
                <w:sz w:val="24"/>
                <w:szCs w:val="24"/>
              </w:rPr>
            </w:pPr>
            <w:r w:rsidRPr="005F555B">
              <w:rPr>
                <w:rFonts w:ascii="Times New Roman" w:hAnsi="Times New Roman" w:cs="Times New Roman"/>
                <w:b/>
                <w:sz w:val="24"/>
                <w:szCs w:val="24"/>
              </w:rPr>
              <w:t>After Merger</w:t>
            </w:r>
          </w:p>
        </w:tc>
        <w:tc>
          <w:tcPr>
            <w:tcW w:w="1235" w:type="dxa"/>
          </w:tcPr>
          <w:p w:rsidR="00AE061E" w:rsidRPr="005F555B" w:rsidRDefault="00AE061E" w:rsidP="00C03AD6">
            <w:pPr>
              <w:jc w:val="center"/>
              <w:rPr>
                <w:rFonts w:ascii="Times New Roman" w:hAnsi="Times New Roman" w:cs="Times New Roman"/>
                <w:b/>
                <w:sz w:val="24"/>
                <w:szCs w:val="24"/>
              </w:rPr>
            </w:pPr>
            <w:r w:rsidRPr="005F555B">
              <w:rPr>
                <w:rFonts w:ascii="Times New Roman" w:hAnsi="Times New Roman" w:cs="Times New Roman"/>
                <w:b/>
                <w:sz w:val="24"/>
                <w:szCs w:val="24"/>
              </w:rPr>
              <w:t>D</w:t>
            </w:r>
          </w:p>
        </w:tc>
        <w:tc>
          <w:tcPr>
            <w:tcW w:w="1236" w:type="dxa"/>
          </w:tcPr>
          <w:p w:rsidR="00AE061E" w:rsidRPr="005F555B" w:rsidRDefault="00342B1F" w:rsidP="00342B1F">
            <w:pPr>
              <w:jc w:val="center"/>
              <w:rPr>
                <w:rFonts w:ascii="Times New Roman" w:hAnsi="Times New Roman" w:cs="Times New Roman"/>
                <w:b/>
                <w:sz w:val="24"/>
                <w:szCs w:val="24"/>
              </w:rPr>
            </w:pPr>
            <w:r>
              <w:rPr>
                <w:rFonts w:ascii="Times New Roman" w:hAnsi="Times New Roman" w:cs="Times New Roman"/>
                <w:b/>
                <w:sz w:val="24"/>
                <w:szCs w:val="24"/>
              </w:rPr>
              <w:t>D</w:t>
            </w:r>
            <w:r w:rsidRPr="00342B1F">
              <w:rPr>
                <w:rFonts w:ascii="Times New Roman" w:hAnsi="Times New Roman" w:cs="Times New Roman"/>
                <w:b/>
                <w:sz w:val="24"/>
                <w:szCs w:val="24"/>
                <w:vertAlign w:val="superscript"/>
              </w:rPr>
              <w:t>2</w:t>
            </w:r>
          </w:p>
        </w:tc>
      </w:tr>
      <w:tr w:rsidR="00AE061E" w:rsidRPr="00847337" w:rsidTr="00CC2462">
        <w:tc>
          <w:tcPr>
            <w:tcW w:w="2693" w:type="dxa"/>
          </w:tcPr>
          <w:p w:rsidR="00AE061E" w:rsidRPr="005F555B" w:rsidRDefault="00AE061E" w:rsidP="00C03AD6">
            <w:pPr>
              <w:jc w:val="both"/>
              <w:rPr>
                <w:rFonts w:ascii="Times New Roman" w:hAnsi="Times New Roman" w:cs="Times New Roman"/>
                <w:b/>
                <w:sz w:val="24"/>
                <w:szCs w:val="24"/>
              </w:rPr>
            </w:pPr>
            <w:r w:rsidRPr="005F555B">
              <w:rPr>
                <w:rFonts w:ascii="Times New Roman" w:hAnsi="Times New Roman" w:cs="Times New Roman"/>
                <w:b/>
                <w:sz w:val="24"/>
                <w:szCs w:val="24"/>
              </w:rPr>
              <w:t>TATA STEEL</w:t>
            </w:r>
          </w:p>
        </w:tc>
        <w:tc>
          <w:tcPr>
            <w:tcW w:w="1417"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0.375</w:t>
            </w:r>
          </w:p>
        </w:tc>
        <w:tc>
          <w:tcPr>
            <w:tcW w:w="1560"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0.848</w:t>
            </w:r>
          </w:p>
        </w:tc>
        <w:tc>
          <w:tcPr>
            <w:tcW w:w="1235"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0.473</w:t>
            </w:r>
          </w:p>
        </w:tc>
        <w:tc>
          <w:tcPr>
            <w:tcW w:w="1236"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0.223729</w:t>
            </w:r>
          </w:p>
        </w:tc>
      </w:tr>
      <w:tr w:rsidR="00AE061E" w:rsidRPr="00847337" w:rsidTr="00CC2462">
        <w:tc>
          <w:tcPr>
            <w:tcW w:w="2693" w:type="dxa"/>
          </w:tcPr>
          <w:p w:rsidR="00AE061E" w:rsidRPr="005F555B" w:rsidRDefault="00AE061E" w:rsidP="00C03AD6">
            <w:pPr>
              <w:jc w:val="both"/>
              <w:rPr>
                <w:rFonts w:ascii="Times New Roman" w:hAnsi="Times New Roman" w:cs="Times New Roman"/>
                <w:b/>
                <w:sz w:val="24"/>
                <w:szCs w:val="24"/>
              </w:rPr>
            </w:pPr>
            <w:r w:rsidRPr="005F555B">
              <w:rPr>
                <w:rFonts w:ascii="Times New Roman" w:hAnsi="Times New Roman" w:cs="Times New Roman"/>
                <w:b/>
                <w:sz w:val="24"/>
                <w:szCs w:val="24"/>
              </w:rPr>
              <w:t>TATA CHEMICALS</w:t>
            </w:r>
          </w:p>
        </w:tc>
        <w:tc>
          <w:tcPr>
            <w:tcW w:w="1417"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2.81</w:t>
            </w:r>
          </w:p>
        </w:tc>
        <w:tc>
          <w:tcPr>
            <w:tcW w:w="1560"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5.625</w:t>
            </w:r>
          </w:p>
        </w:tc>
        <w:tc>
          <w:tcPr>
            <w:tcW w:w="1235"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2.815</w:t>
            </w:r>
          </w:p>
        </w:tc>
        <w:tc>
          <w:tcPr>
            <w:tcW w:w="1236"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7.924225</w:t>
            </w:r>
          </w:p>
        </w:tc>
      </w:tr>
      <w:tr w:rsidR="00AE061E" w:rsidRPr="00847337" w:rsidTr="00CC2462">
        <w:tc>
          <w:tcPr>
            <w:tcW w:w="2693" w:type="dxa"/>
          </w:tcPr>
          <w:p w:rsidR="00AE061E" w:rsidRPr="005F555B" w:rsidRDefault="00AE061E" w:rsidP="00C03AD6">
            <w:pPr>
              <w:jc w:val="both"/>
              <w:rPr>
                <w:rFonts w:ascii="Times New Roman" w:hAnsi="Times New Roman" w:cs="Times New Roman"/>
                <w:b/>
                <w:sz w:val="24"/>
                <w:szCs w:val="24"/>
              </w:rPr>
            </w:pPr>
            <w:r w:rsidRPr="005F555B">
              <w:rPr>
                <w:rFonts w:ascii="Times New Roman" w:hAnsi="Times New Roman" w:cs="Times New Roman"/>
                <w:b/>
                <w:sz w:val="24"/>
                <w:szCs w:val="24"/>
              </w:rPr>
              <w:t>TATA MOTORS</w:t>
            </w:r>
          </w:p>
        </w:tc>
        <w:tc>
          <w:tcPr>
            <w:tcW w:w="1417"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1.12</w:t>
            </w:r>
          </w:p>
        </w:tc>
        <w:tc>
          <w:tcPr>
            <w:tcW w:w="1560"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0.706</w:t>
            </w:r>
          </w:p>
        </w:tc>
        <w:tc>
          <w:tcPr>
            <w:tcW w:w="1235"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-0.414</w:t>
            </w:r>
          </w:p>
        </w:tc>
        <w:tc>
          <w:tcPr>
            <w:tcW w:w="1236"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0.171396</w:t>
            </w:r>
          </w:p>
        </w:tc>
      </w:tr>
      <w:tr w:rsidR="00AE061E" w:rsidRPr="00847337" w:rsidTr="00CC2462">
        <w:tc>
          <w:tcPr>
            <w:tcW w:w="2693" w:type="dxa"/>
          </w:tcPr>
          <w:p w:rsidR="00AE061E" w:rsidRPr="005F555B" w:rsidRDefault="00AE061E" w:rsidP="00C03AD6">
            <w:pPr>
              <w:jc w:val="both"/>
              <w:rPr>
                <w:rFonts w:ascii="Times New Roman" w:hAnsi="Times New Roman" w:cs="Times New Roman"/>
                <w:b/>
                <w:sz w:val="24"/>
                <w:szCs w:val="24"/>
              </w:rPr>
            </w:pPr>
            <w:r w:rsidRPr="005F555B">
              <w:rPr>
                <w:rFonts w:ascii="Times New Roman" w:hAnsi="Times New Roman" w:cs="Times New Roman"/>
                <w:b/>
                <w:sz w:val="24"/>
                <w:szCs w:val="24"/>
              </w:rPr>
              <w:t>RELIANCE POWER</w:t>
            </w:r>
          </w:p>
        </w:tc>
        <w:tc>
          <w:tcPr>
            <w:tcW w:w="1417"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0.65</w:t>
            </w:r>
          </w:p>
        </w:tc>
        <w:tc>
          <w:tcPr>
            <w:tcW w:w="1560"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1.79</w:t>
            </w:r>
          </w:p>
        </w:tc>
        <w:tc>
          <w:tcPr>
            <w:tcW w:w="1235"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1.14</w:t>
            </w:r>
          </w:p>
        </w:tc>
        <w:tc>
          <w:tcPr>
            <w:tcW w:w="1236"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1.2996</w:t>
            </w:r>
          </w:p>
        </w:tc>
      </w:tr>
      <w:tr w:rsidR="00AE061E" w:rsidRPr="00847337" w:rsidTr="00CC2462">
        <w:tc>
          <w:tcPr>
            <w:tcW w:w="2693" w:type="dxa"/>
          </w:tcPr>
          <w:p w:rsidR="00AE061E" w:rsidRPr="005F555B" w:rsidRDefault="00AE061E" w:rsidP="00C03AD6">
            <w:pPr>
              <w:jc w:val="both"/>
              <w:rPr>
                <w:rFonts w:ascii="Times New Roman" w:hAnsi="Times New Roman" w:cs="Times New Roman"/>
                <w:b/>
                <w:sz w:val="24"/>
                <w:szCs w:val="24"/>
              </w:rPr>
            </w:pPr>
            <w:r w:rsidRPr="005F555B">
              <w:rPr>
                <w:rFonts w:ascii="Times New Roman" w:hAnsi="Times New Roman" w:cs="Times New Roman"/>
                <w:b/>
                <w:sz w:val="24"/>
                <w:szCs w:val="24"/>
              </w:rPr>
              <w:t>MAHINDRA SATYAM</w:t>
            </w:r>
          </w:p>
        </w:tc>
        <w:tc>
          <w:tcPr>
            <w:tcW w:w="1417"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5.635</w:t>
            </w:r>
          </w:p>
        </w:tc>
        <w:tc>
          <w:tcPr>
            <w:tcW w:w="1560"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1.746</w:t>
            </w:r>
          </w:p>
        </w:tc>
        <w:tc>
          <w:tcPr>
            <w:tcW w:w="1235"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-3.889</w:t>
            </w:r>
          </w:p>
        </w:tc>
        <w:tc>
          <w:tcPr>
            <w:tcW w:w="1236"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15.124321</w:t>
            </w:r>
          </w:p>
        </w:tc>
      </w:tr>
      <w:tr w:rsidR="00AE061E" w:rsidRPr="00847337" w:rsidTr="00CC2462">
        <w:tc>
          <w:tcPr>
            <w:tcW w:w="2693" w:type="dxa"/>
          </w:tcPr>
          <w:p w:rsidR="00AE061E" w:rsidRPr="005F555B" w:rsidRDefault="00AE061E" w:rsidP="00C03AD6">
            <w:pPr>
              <w:jc w:val="both"/>
              <w:rPr>
                <w:rFonts w:ascii="Times New Roman" w:hAnsi="Times New Roman" w:cs="Times New Roman"/>
                <w:b/>
                <w:sz w:val="24"/>
                <w:szCs w:val="24"/>
              </w:rPr>
            </w:pPr>
            <w:r w:rsidRPr="005F555B">
              <w:rPr>
                <w:rFonts w:ascii="Times New Roman" w:hAnsi="Times New Roman" w:cs="Times New Roman"/>
                <w:b/>
                <w:sz w:val="24"/>
                <w:szCs w:val="24"/>
              </w:rPr>
              <w:t>JET AIRWAYS</w:t>
            </w:r>
          </w:p>
        </w:tc>
        <w:tc>
          <w:tcPr>
            <w:tcW w:w="1417"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1.59</w:t>
            </w:r>
          </w:p>
        </w:tc>
        <w:tc>
          <w:tcPr>
            <w:tcW w:w="1560"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0.633</w:t>
            </w:r>
          </w:p>
        </w:tc>
        <w:tc>
          <w:tcPr>
            <w:tcW w:w="1235"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-0.957</w:t>
            </w:r>
          </w:p>
        </w:tc>
        <w:tc>
          <w:tcPr>
            <w:tcW w:w="1236"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0.915849</w:t>
            </w:r>
          </w:p>
        </w:tc>
      </w:tr>
      <w:tr w:rsidR="00AE061E" w:rsidRPr="00847337" w:rsidTr="00CC2462">
        <w:tc>
          <w:tcPr>
            <w:tcW w:w="2693" w:type="dxa"/>
          </w:tcPr>
          <w:p w:rsidR="00AE061E" w:rsidRPr="005F555B" w:rsidRDefault="00AE061E" w:rsidP="00C03AD6">
            <w:pPr>
              <w:jc w:val="both"/>
              <w:rPr>
                <w:rFonts w:ascii="Times New Roman" w:hAnsi="Times New Roman" w:cs="Times New Roman"/>
                <w:b/>
                <w:sz w:val="24"/>
                <w:szCs w:val="24"/>
              </w:rPr>
            </w:pPr>
            <w:r w:rsidRPr="005F555B">
              <w:rPr>
                <w:rFonts w:ascii="Times New Roman" w:hAnsi="Times New Roman" w:cs="Times New Roman"/>
                <w:b/>
                <w:sz w:val="24"/>
                <w:szCs w:val="24"/>
              </w:rPr>
              <w:t>BHARTI AIRTEL</w:t>
            </w:r>
          </w:p>
        </w:tc>
        <w:tc>
          <w:tcPr>
            <w:tcW w:w="1417"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0.555</w:t>
            </w:r>
          </w:p>
        </w:tc>
        <w:tc>
          <w:tcPr>
            <w:tcW w:w="1560"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0.41</w:t>
            </w:r>
          </w:p>
        </w:tc>
        <w:tc>
          <w:tcPr>
            <w:tcW w:w="1235"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-0.145</w:t>
            </w:r>
          </w:p>
        </w:tc>
        <w:tc>
          <w:tcPr>
            <w:tcW w:w="1236" w:type="dxa"/>
          </w:tcPr>
          <w:p w:rsidR="00AE061E" w:rsidRPr="005F555B" w:rsidRDefault="00AE061E" w:rsidP="00C03AD6">
            <w:pPr>
              <w:jc w:val="center"/>
              <w:rPr>
                <w:rFonts w:ascii="Times New Roman" w:hAnsi="Times New Roman" w:cs="Times New Roman"/>
                <w:sz w:val="24"/>
                <w:szCs w:val="24"/>
              </w:rPr>
            </w:pPr>
            <w:r w:rsidRPr="005F555B">
              <w:rPr>
                <w:rFonts w:ascii="Times New Roman" w:hAnsi="Times New Roman" w:cs="Times New Roman"/>
                <w:sz w:val="24"/>
                <w:szCs w:val="24"/>
              </w:rPr>
              <w:t>0.021025</w:t>
            </w:r>
          </w:p>
        </w:tc>
      </w:tr>
      <w:tr w:rsidR="00FD03E0" w:rsidRPr="00847337" w:rsidTr="00CC2462">
        <w:tc>
          <w:tcPr>
            <w:tcW w:w="2693" w:type="dxa"/>
          </w:tcPr>
          <w:p w:rsidR="00FD03E0" w:rsidRPr="00E91409" w:rsidRDefault="00E91409" w:rsidP="00E91409">
            <w:pPr>
              <w:jc w:val="center"/>
              <w:rPr>
                <w:rFonts w:ascii="Times New Roman" w:hAnsi="Times New Roman" w:cs="Times New Roman"/>
                <w:b/>
                <w:i/>
                <w:sz w:val="24"/>
                <w:szCs w:val="24"/>
              </w:rPr>
            </w:pPr>
            <w:r w:rsidRPr="00E91409">
              <w:rPr>
                <w:rFonts w:ascii="Times New Roman" w:hAnsi="Times New Roman" w:cs="Times New Roman"/>
                <w:b/>
                <w:i/>
                <w:sz w:val="24"/>
                <w:szCs w:val="24"/>
              </w:rPr>
              <w:t>TOTAL</w:t>
            </w:r>
          </w:p>
        </w:tc>
        <w:tc>
          <w:tcPr>
            <w:tcW w:w="1417" w:type="dxa"/>
          </w:tcPr>
          <w:p w:rsidR="00FD03E0" w:rsidRPr="005F555B" w:rsidRDefault="00FD03E0" w:rsidP="00C03AD6">
            <w:pPr>
              <w:jc w:val="center"/>
              <w:rPr>
                <w:rFonts w:ascii="Times New Roman" w:hAnsi="Times New Roman" w:cs="Times New Roman"/>
                <w:sz w:val="24"/>
                <w:szCs w:val="24"/>
              </w:rPr>
            </w:pPr>
          </w:p>
        </w:tc>
        <w:tc>
          <w:tcPr>
            <w:tcW w:w="1560" w:type="dxa"/>
          </w:tcPr>
          <w:p w:rsidR="00FD03E0" w:rsidRPr="005F555B" w:rsidRDefault="00FD03E0" w:rsidP="00C03AD6">
            <w:pPr>
              <w:jc w:val="center"/>
              <w:rPr>
                <w:rFonts w:ascii="Times New Roman" w:hAnsi="Times New Roman" w:cs="Times New Roman"/>
                <w:sz w:val="24"/>
                <w:szCs w:val="24"/>
              </w:rPr>
            </w:pPr>
          </w:p>
        </w:tc>
        <w:tc>
          <w:tcPr>
            <w:tcW w:w="1235" w:type="dxa"/>
          </w:tcPr>
          <w:p w:rsidR="00FD03E0" w:rsidRPr="005F555B" w:rsidRDefault="00FD03E0" w:rsidP="00290057">
            <w:pPr>
              <w:jc w:val="center"/>
              <w:rPr>
                <w:rFonts w:ascii="Times New Roman" w:hAnsi="Times New Roman" w:cs="Times New Roman"/>
                <w:b/>
                <w:sz w:val="24"/>
                <w:szCs w:val="24"/>
              </w:rPr>
            </w:pPr>
            <w:r w:rsidRPr="005F555B">
              <w:rPr>
                <w:rFonts w:ascii="Times New Roman" w:hAnsi="Times New Roman" w:cs="Times New Roman"/>
                <w:b/>
                <w:sz w:val="24"/>
                <w:szCs w:val="24"/>
              </w:rPr>
              <w:t>-0.977</w:t>
            </w:r>
          </w:p>
        </w:tc>
        <w:tc>
          <w:tcPr>
            <w:tcW w:w="1236" w:type="dxa"/>
          </w:tcPr>
          <w:p w:rsidR="00FD03E0" w:rsidRPr="005F555B" w:rsidRDefault="00FD03E0" w:rsidP="00290057">
            <w:pPr>
              <w:jc w:val="center"/>
              <w:rPr>
                <w:rFonts w:ascii="Times New Roman" w:hAnsi="Times New Roman" w:cs="Times New Roman"/>
                <w:b/>
                <w:sz w:val="24"/>
                <w:szCs w:val="24"/>
              </w:rPr>
            </w:pPr>
            <w:r w:rsidRPr="005F555B">
              <w:rPr>
                <w:rFonts w:ascii="Times New Roman" w:hAnsi="Times New Roman" w:cs="Times New Roman"/>
                <w:b/>
                <w:sz w:val="24"/>
                <w:szCs w:val="24"/>
              </w:rPr>
              <w:t>25.680145</w:t>
            </w:r>
          </w:p>
        </w:tc>
      </w:tr>
    </w:tbl>
    <w:p w:rsidR="00CA5C12" w:rsidRDefault="00982DFD" w:rsidP="00226949">
      <w:pPr>
        <w:rPr>
          <w:rFonts w:ascii="Times New Roman" w:hAnsi="Times New Roman" w:cs="Times New Roman"/>
          <w:sz w:val="24"/>
          <w:szCs w:val="24"/>
        </w:rPr>
      </w:pPr>
      <w:r>
        <w:rPr>
          <w:rFonts w:ascii="Times New Roman" w:hAnsi="Times New Roman" w:cs="Times New Roman"/>
          <w:sz w:val="24"/>
          <w:szCs w:val="24"/>
        </w:rPr>
        <w:t xml:space="preserve">             </w:t>
      </w:r>
    </w:p>
    <w:p w:rsidR="00E91409" w:rsidRPr="00CA5C12" w:rsidRDefault="00982DFD" w:rsidP="00CA5C12">
      <w:pPr>
        <w:jc w:val="center"/>
        <w:rPr>
          <w:rFonts w:ascii="Times New Roman" w:hAnsi="Times New Roman" w:cs="Times New Roman"/>
          <w:sz w:val="24"/>
          <w:szCs w:val="24"/>
        </w:rPr>
      </w:pPr>
      <w:r>
        <w:rPr>
          <w:rFonts w:ascii="Times New Roman" w:hAnsi="Times New Roman" w:cs="Times New Roman"/>
          <w:sz w:val="24"/>
          <w:szCs w:val="24"/>
        </w:rPr>
        <w:t xml:space="preserve">  </w:t>
      </w:r>
      <w:r w:rsidR="00AE4153" w:rsidRPr="00AE4153">
        <w:rPr>
          <w:rFonts w:ascii="Times New Roman" w:hAnsi="Times New Roman" w:cs="Times New Roman"/>
          <w:b/>
          <w:sz w:val="24"/>
          <w:szCs w:val="24"/>
        </w:rPr>
        <w:t>Source:</w:t>
      </w:r>
      <w:r w:rsidR="008439E3">
        <w:rPr>
          <w:rFonts w:ascii="Times New Roman" w:hAnsi="Times New Roman" w:cs="Times New Roman"/>
          <w:sz w:val="24"/>
          <w:szCs w:val="24"/>
        </w:rPr>
        <w:t xml:space="preserve"> Comp</w:t>
      </w:r>
      <w:r w:rsidR="00AE4153">
        <w:rPr>
          <w:rFonts w:ascii="Times New Roman" w:hAnsi="Times New Roman" w:cs="Times New Roman"/>
          <w:sz w:val="24"/>
          <w:szCs w:val="24"/>
        </w:rPr>
        <w:t>i</w:t>
      </w:r>
      <w:r w:rsidR="008439E3">
        <w:rPr>
          <w:rFonts w:ascii="Times New Roman" w:hAnsi="Times New Roman" w:cs="Times New Roman"/>
          <w:sz w:val="24"/>
          <w:szCs w:val="24"/>
        </w:rPr>
        <w:t>l</w:t>
      </w:r>
      <w:r w:rsidR="00AE4153">
        <w:rPr>
          <w:rFonts w:ascii="Times New Roman" w:hAnsi="Times New Roman" w:cs="Times New Roman"/>
          <w:sz w:val="24"/>
          <w:szCs w:val="24"/>
        </w:rPr>
        <w:t xml:space="preserve">ed &amp; Computed Data                                                                               </w:t>
      </w:r>
    </w:p>
    <w:p w:rsidR="004A240B" w:rsidRDefault="004A240B" w:rsidP="005F555B">
      <w:pPr>
        <w:pStyle w:val="Default"/>
        <w:keepLines/>
        <w:spacing w:after="68"/>
        <w:jc w:val="both"/>
      </w:pPr>
    </w:p>
    <w:p w:rsidR="004A240B" w:rsidRDefault="00C6293B" w:rsidP="004A240B">
      <w:pPr>
        <w:pStyle w:val="Default"/>
        <w:keepLines/>
        <w:spacing w:after="68"/>
        <w:ind w:left="993"/>
        <w:jc w:val="both"/>
        <w:rPr>
          <w:b/>
        </w:rPr>
      </w:pPr>
      <m:oMathPara>
        <m:oMathParaPr>
          <m:jc m:val="left"/>
        </m:oMathParaPr>
        <m:oMath>
          <m:acc>
            <m:accPr>
              <m:chr m:val="̅"/>
              <m:ctrlPr>
                <w:rPr>
                  <w:rFonts w:ascii="Cambria Math" w:hAnsi="Cambria Math"/>
                  <w:b/>
                  <w:i/>
                </w:rPr>
              </m:ctrlPr>
            </m:accPr>
            <m:e>
              <m:r>
                <m:rPr>
                  <m:sty m:val="bi"/>
                </m:rPr>
                <w:rPr>
                  <w:rFonts w:ascii="Cambria Math" w:hAnsi="Cambria Math"/>
                </w:rPr>
                <m:t>D</m:t>
              </m:r>
            </m:e>
          </m:acc>
          <m:r>
            <m:rPr>
              <m:sty m:val="bi"/>
            </m:rPr>
            <w:rPr>
              <w:rFonts w:ascii="Cambria Math" w:hAnsi="Cambria Math"/>
            </w:rPr>
            <m:t>=</m:t>
          </m:r>
          <m:f>
            <m:fPr>
              <m:ctrlPr>
                <w:rPr>
                  <w:rFonts w:ascii="Cambria Math" w:hAnsi="Cambria Math"/>
                  <w:b/>
                  <w:i/>
                </w:rPr>
              </m:ctrlPr>
            </m:fPr>
            <m:num>
              <m:nary>
                <m:naryPr>
                  <m:chr m:val="∑"/>
                  <m:limLoc m:val="undOvr"/>
                  <m:subHide m:val="on"/>
                  <m:supHide m:val="on"/>
                  <m:ctrlPr>
                    <w:rPr>
                      <w:rFonts w:ascii="Cambria Math" w:hAnsi="Cambria Math"/>
                      <w:b/>
                      <w:i/>
                    </w:rPr>
                  </m:ctrlPr>
                </m:naryPr>
                <m:sub/>
                <m:sup/>
                <m:e>
                  <m:r>
                    <m:rPr>
                      <m:sty m:val="bi"/>
                    </m:rPr>
                    <w:rPr>
                      <w:rFonts w:ascii="Cambria Math" w:hAnsi="Cambria Math"/>
                    </w:rPr>
                    <m:t>D</m:t>
                  </m:r>
                </m:e>
              </m:nary>
            </m:num>
            <m:den>
              <m:r>
                <m:rPr>
                  <m:sty m:val="bi"/>
                </m:rPr>
                <w:rPr>
                  <w:rFonts w:ascii="Cambria Math" w:hAnsi="Cambria Math"/>
                </w:rPr>
                <m:t>n</m:t>
              </m:r>
            </m:den>
          </m:f>
        </m:oMath>
      </m:oMathPara>
    </w:p>
    <w:p w:rsidR="004A240B" w:rsidRPr="000E71F9" w:rsidRDefault="004A240B" w:rsidP="004A240B">
      <w:pPr>
        <w:pStyle w:val="Default"/>
        <w:keepLines/>
        <w:spacing w:after="68"/>
        <w:ind w:left="993"/>
        <w:jc w:val="both"/>
        <w:rPr>
          <w:b/>
        </w:rPr>
      </w:pPr>
      <w:r w:rsidRPr="000E71F9">
        <w:rPr>
          <w:b/>
        </w:rPr>
        <w:t xml:space="preserve">     = -0.139571429</w:t>
      </w:r>
    </w:p>
    <w:p w:rsidR="004A240B" w:rsidRDefault="004A240B" w:rsidP="004A240B">
      <w:pPr>
        <w:pStyle w:val="Default"/>
        <w:keepLines/>
        <w:spacing w:after="68"/>
        <w:ind w:left="993"/>
        <w:jc w:val="both"/>
        <w:rPr>
          <w:b/>
        </w:rPr>
      </w:pPr>
      <m:oMathPara>
        <m:oMathParaPr>
          <m:jc m:val="left"/>
        </m:oMathParaPr>
        <m:oMath>
          <m:r>
            <m:rPr>
              <m:sty m:val="bi"/>
            </m:rPr>
            <w:rPr>
              <w:rFonts w:ascii="Cambria Math" w:hAnsi="Cambria Math"/>
            </w:rPr>
            <w:lastRenderedPageBreak/>
            <m:t>d=</m:t>
          </m:r>
          <m:rad>
            <m:radPr>
              <m:degHide m:val="on"/>
              <m:ctrlPr>
                <w:rPr>
                  <w:rFonts w:ascii="Cambria Math" w:hAnsi="Cambria Math"/>
                  <w:b/>
                  <w:i/>
                </w:rPr>
              </m:ctrlPr>
            </m:radPr>
            <m:deg/>
            <m:e>
              <m:f>
                <m:fPr>
                  <m:ctrlPr>
                    <w:rPr>
                      <w:rFonts w:ascii="Cambria Math" w:hAnsi="Cambria Math"/>
                      <w:b/>
                      <w:i/>
                    </w:rPr>
                  </m:ctrlPr>
                </m:fPr>
                <m:num>
                  <m:sSup>
                    <m:sSupPr>
                      <m:ctrlPr>
                        <w:rPr>
                          <w:rFonts w:ascii="Cambria Math" w:hAnsi="Cambria Math"/>
                          <w:b/>
                          <w:i/>
                        </w:rPr>
                      </m:ctrlPr>
                    </m:sSupPr>
                    <m:e>
                      <m:nary>
                        <m:naryPr>
                          <m:chr m:val="∑"/>
                          <m:limLoc m:val="undOvr"/>
                          <m:subHide m:val="on"/>
                          <m:supHide m:val="on"/>
                          <m:ctrlPr>
                            <w:rPr>
                              <w:rFonts w:ascii="Cambria Math" w:hAnsi="Cambria Math"/>
                              <w:b/>
                              <w:i/>
                            </w:rPr>
                          </m:ctrlPr>
                        </m:naryPr>
                        <m:sub/>
                        <m:sup/>
                        <m:e>
                          <m:r>
                            <m:rPr>
                              <m:sty m:val="bi"/>
                            </m:rPr>
                            <w:rPr>
                              <w:rFonts w:ascii="Cambria Math" w:hAnsi="Cambria Math"/>
                            </w:rPr>
                            <m:t>D</m:t>
                          </m:r>
                        </m:e>
                      </m:nary>
                    </m:e>
                    <m:sup>
                      <m:r>
                        <m:rPr>
                          <m:sty m:val="bi"/>
                        </m:rPr>
                        <w:rPr>
                          <w:rFonts w:ascii="Cambria Math" w:hAnsi="Cambria Math"/>
                        </w:rPr>
                        <m:t>2</m:t>
                      </m:r>
                    </m:sup>
                  </m:sSup>
                  <m:r>
                    <m:rPr>
                      <m:sty m:val="bi"/>
                    </m:rPr>
                    <w:rPr>
                      <w:rFonts w:ascii="Cambria Math" w:hAnsi="Cambria Math"/>
                    </w:rPr>
                    <m:t>-n</m:t>
                  </m:r>
                  <m:sSup>
                    <m:sSupPr>
                      <m:ctrlPr>
                        <w:rPr>
                          <w:rFonts w:ascii="Cambria Math" w:hAnsi="Cambria Math"/>
                          <w:b/>
                          <w:i/>
                        </w:rPr>
                      </m:ctrlPr>
                    </m:sSupPr>
                    <m:e>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D</m:t>
                          </m:r>
                        </m:e>
                      </m:acc>
                      <m:r>
                        <m:rPr>
                          <m:sty m:val="bi"/>
                        </m:rPr>
                        <w:rPr>
                          <w:rFonts w:ascii="Cambria Math" w:hAnsi="Cambria Math"/>
                        </w:rPr>
                        <m:t>)</m:t>
                      </m:r>
                    </m:e>
                    <m:sup>
                      <m:r>
                        <m:rPr>
                          <m:sty m:val="bi"/>
                        </m:rPr>
                        <w:rPr>
                          <w:rFonts w:ascii="Cambria Math" w:hAnsi="Cambria Math"/>
                        </w:rPr>
                        <m:t>2</m:t>
                      </m:r>
                    </m:sup>
                  </m:sSup>
                </m:num>
                <m:den>
                  <m:r>
                    <m:rPr>
                      <m:sty m:val="bi"/>
                    </m:rPr>
                    <w:rPr>
                      <w:rFonts w:ascii="Cambria Math" w:hAnsi="Cambria Math"/>
                    </w:rPr>
                    <m:t>n-1</m:t>
                  </m:r>
                </m:den>
              </m:f>
            </m:e>
          </m:rad>
        </m:oMath>
      </m:oMathPara>
    </w:p>
    <w:p w:rsidR="004A240B" w:rsidRPr="000E71F9" w:rsidRDefault="004A240B" w:rsidP="004A240B">
      <w:pPr>
        <w:pStyle w:val="Default"/>
        <w:keepLines/>
        <w:spacing w:after="68"/>
        <w:ind w:left="993"/>
        <w:jc w:val="both"/>
        <w:rPr>
          <w:b/>
        </w:rPr>
      </w:pPr>
      <w:r>
        <w:rPr>
          <w:b/>
        </w:rPr>
        <w:t xml:space="preserve">   </w:t>
      </w:r>
      <w:r w:rsidRPr="000E71F9">
        <w:rPr>
          <w:b/>
        </w:rPr>
        <w:t>= 2.063321905</w:t>
      </w:r>
    </w:p>
    <w:p w:rsidR="004A240B" w:rsidRPr="00DD72C9" w:rsidRDefault="004A240B" w:rsidP="004A240B">
      <w:pPr>
        <w:pStyle w:val="Default"/>
        <w:keepLines/>
        <w:spacing w:after="68"/>
        <w:ind w:left="993"/>
        <w:jc w:val="both"/>
        <w:rPr>
          <w:b/>
        </w:rPr>
      </w:pPr>
      <w:r>
        <w:t xml:space="preserve"> </w:t>
      </w:r>
      <m:oMath>
        <m:r>
          <m:rPr>
            <m:sty m:val="b"/>
          </m:rPr>
          <w:rPr>
            <w:rFonts w:ascii="Cambria Math" w:hAnsi="Cambria Math"/>
          </w:rPr>
          <m:t>Standard Error(S.E)=</m:t>
        </m:r>
        <m:f>
          <m:fPr>
            <m:ctrlPr>
              <w:rPr>
                <w:rFonts w:ascii="Cambria Math" w:hAnsi="Cambria Math"/>
                <w:b/>
              </w:rPr>
            </m:ctrlPr>
          </m:fPr>
          <m:num>
            <m:r>
              <m:rPr>
                <m:sty m:val="b"/>
              </m:rPr>
              <w:rPr>
                <w:rFonts w:ascii="Cambria Math" w:hAnsi="Cambria Math"/>
              </w:rPr>
              <m:t>d</m:t>
            </m:r>
          </m:num>
          <m:den>
            <m:rad>
              <m:radPr>
                <m:degHide m:val="on"/>
                <m:ctrlPr>
                  <w:rPr>
                    <w:rFonts w:ascii="Cambria Math" w:hAnsi="Cambria Math"/>
                    <w:b/>
                  </w:rPr>
                </m:ctrlPr>
              </m:radPr>
              <m:deg/>
              <m:e>
                <m:r>
                  <m:rPr>
                    <m:sty m:val="b"/>
                  </m:rPr>
                  <w:rPr>
                    <w:rFonts w:ascii="Cambria Math" w:hAnsi="Cambria Math"/>
                  </w:rPr>
                  <m:t>n</m:t>
                </m:r>
              </m:e>
            </m:rad>
          </m:den>
        </m:f>
      </m:oMath>
    </w:p>
    <w:p w:rsidR="004A240B" w:rsidRPr="000E71F9" w:rsidRDefault="00AE03A0" w:rsidP="004A240B">
      <w:pPr>
        <w:pStyle w:val="Default"/>
        <w:keepLines/>
        <w:spacing w:after="68"/>
        <w:ind w:left="993"/>
        <w:jc w:val="both"/>
        <w:rPr>
          <w:b/>
        </w:rPr>
      </w:pPr>
      <w:r>
        <w:rPr>
          <w:b/>
        </w:rPr>
        <w:t xml:space="preserve">   </w:t>
      </w:r>
      <w:r w:rsidR="004A240B" w:rsidRPr="000E71F9">
        <w:rPr>
          <w:b/>
        </w:rPr>
        <w:t xml:space="preserve"> = 0.779862377</w:t>
      </w:r>
      <w:r w:rsidR="004A240B" w:rsidRPr="000E71F9">
        <w:rPr>
          <w:b/>
        </w:rPr>
        <w:tab/>
      </w:r>
    </w:p>
    <w:p w:rsidR="004A240B" w:rsidRDefault="004A240B" w:rsidP="004A240B">
      <w:pPr>
        <w:pStyle w:val="Default"/>
        <w:keepLines/>
        <w:spacing w:after="68"/>
        <w:ind w:left="993"/>
        <w:jc w:val="both"/>
        <w:rPr>
          <w:b/>
        </w:rPr>
      </w:pPr>
      <m:oMathPara>
        <m:oMathParaPr>
          <m:jc m:val="left"/>
        </m:oMathParaPr>
        <m:oMath>
          <m:r>
            <m:rPr>
              <m:sty m:val="b"/>
            </m:rPr>
            <w:rPr>
              <w:rFonts w:ascii="Cambria Math" w:hAnsi="Cambria Math"/>
            </w:rPr>
            <m:t>t=</m:t>
          </m:r>
          <m:f>
            <m:fPr>
              <m:ctrlPr>
                <w:rPr>
                  <w:rFonts w:ascii="Cambria Math" w:hAnsi="Cambria Math"/>
                  <w:b/>
                </w:rPr>
              </m:ctrlPr>
            </m:fPr>
            <m:num>
              <m:acc>
                <m:accPr>
                  <m:chr m:val="̅"/>
                  <m:ctrlPr>
                    <w:rPr>
                      <w:rFonts w:ascii="Cambria Math" w:hAnsi="Cambria Math"/>
                      <w:b/>
                    </w:rPr>
                  </m:ctrlPr>
                </m:accPr>
                <m:e>
                  <m:r>
                    <m:rPr>
                      <m:sty m:val="b"/>
                    </m:rPr>
                    <w:rPr>
                      <w:rFonts w:ascii="Cambria Math" w:hAnsi="Cambria Math"/>
                    </w:rPr>
                    <m:t>D</m:t>
                  </m:r>
                </m:e>
              </m:acc>
            </m:num>
            <m:den>
              <m:r>
                <m:rPr>
                  <m:sty m:val="b"/>
                </m:rPr>
                <w:rPr>
                  <w:rFonts w:ascii="Cambria Math" w:hAnsi="Cambria Math"/>
                </w:rPr>
                <m:t>S.E</m:t>
              </m:r>
            </m:den>
          </m:f>
        </m:oMath>
      </m:oMathPara>
    </w:p>
    <w:p w:rsidR="002A1F2B" w:rsidRDefault="004A240B" w:rsidP="00C76BC9">
      <w:pPr>
        <w:pStyle w:val="Default"/>
        <w:keepLines/>
        <w:spacing w:after="68"/>
        <w:ind w:left="993"/>
        <w:jc w:val="both"/>
        <w:rPr>
          <w:b/>
        </w:rPr>
      </w:pPr>
      <w:r>
        <w:rPr>
          <w:b/>
        </w:rPr>
        <w:t xml:space="preserve">    = -0.178969306</w:t>
      </w:r>
    </w:p>
    <w:p w:rsidR="00A43EFA" w:rsidRDefault="00A43EFA" w:rsidP="00C76BC9">
      <w:pPr>
        <w:pStyle w:val="Default"/>
        <w:keepLines/>
        <w:spacing w:after="68"/>
        <w:ind w:left="993"/>
        <w:jc w:val="both"/>
        <w:rPr>
          <w:b/>
        </w:rPr>
      </w:pPr>
    </w:p>
    <w:p w:rsidR="003E259F" w:rsidRPr="003E259F" w:rsidRDefault="003E259F" w:rsidP="003E259F">
      <w:pPr>
        <w:pStyle w:val="Default"/>
        <w:spacing w:after="68"/>
        <w:jc w:val="both"/>
      </w:pPr>
      <w:r>
        <w:t>The above table shows that there is a marginal increase in the position of quick ratio of two firms</w:t>
      </w:r>
      <w:r w:rsidR="00A43EFA">
        <w:t xml:space="preserve"> namely Tata Steel (from 0.375 to 0.848) and Tata Chemicals (from 2.81 to 5.625)</w:t>
      </w:r>
      <w:r>
        <w:t xml:space="preserve"> but still these are not ideal as we take 1:5 is an ideal liquidity position. The overall liquidity positions of all firms have declined which is supported by the t-test.</w:t>
      </w:r>
    </w:p>
    <w:p w:rsidR="00C76BC9" w:rsidRPr="0065252A" w:rsidRDefault="00C76BC9" w:rsidP="00C76BC9">
      <w:pPr>
        <w:pStyle w:val="Default"/>
        <w:keepLines/>
        <w:spacing w:after="68"/>
        <w:ind w:left="993"/>
        <w:jc w:val="both"/>
        <w:rPr>
          <w:b/>
        </w:rPr>
      </w:pPr>
    </w:p>
    <w:p w:rsidR="00911412" w:rsidRPr="0065252A" w:rsidRDefault="00247BA0" w:rsidP="00B938B4">
      <w:pPr>
        <w:jc w:val="both"/>
        <w:rPr>
          <w:rFonts w:ascii="Times New Roman" w:hAnsi="Times New Roman" w:cs="Times New Roman"/>
          <w:b/>
          <w:sz w:val="24"/>
          <w:szCs w:val="24"/>
        </w:rPr>
      </w:pPr>
      <w:r w:rsidRPr="0065252A">
        <w:rPr>
          <w:rFonts w:ascii="Times New Roman" w:hAnsi="Times New Roman" w:cs="Times New Roman"/>
          <w:b/>
          <w:sz w:val="24"/>
          <w:szCs w:val="24"/>
        </w:rPr>
        <w:t>INFERENCE</w:t>
      </w:r>
    </w:p>
    <w:p w:rsidR="00E53B69" w:rsidRPr="00226949" w:rsidRDefault="003A5512" w:rsidP="00226949">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The tabulated value of </w:t>
      </w:r>
      <w:r w:rsidRPr="003A5512">
        <w:rPr>
          <w:rFonts w:ascii="Times New Roman" w:hAnsi="Times New Roman" w:cs="Times New Roman"/>
          <w:i/>
          <w:sz w:val="24"/>
          <w:szCs w:val="24"/>
        </w:rPr>
        <w:t>t</w:t>
      </w:r>
      <w:r>
        <w:rPr>
          <w:rFonts w:ascii="Times New Roman" w:hAnsi="Times New Roman" w:cs="Times New Roman"/>
          <w:i/>
          <w:sz w:val="24"/>
          <w:szCs w:val="24"/>
        </w:rPr>
        <w:t xml:space="preserve"> </w:t>
      </w:r>
      <w:r w:rsidRPr="003A5512">
        <w:rPr>
          <w:rFonts w:ascii="Times New Roman" w:hAnsi="Times New Roman" w:cs="Times New Roman"/>
          <w:sz w:val="24"/>
          <w:szCs w:val="24"/>
        </w:rPr>
        <w:t>for 6</w:t>
      </w:r>
      <w:r>
        <w:rPr>
          <w:rFonts w:ascii="Times New Roman" w:hAnsi="Times New Roman" w:cs="Times New Roman"/>
          <w:i/>
          <w:sz w:val="24"/>
          <w:szCs w:val="24"/>
        </w:rPr>
        <w:t xml:space="preserve"> d.f. </w:t>
      </w:r>
      <w:r w:rsidRPr="003A5512">
        <w:rPr>
          <w:rFonts w:ascii="Times New Roman" w:hAnsi="Times New Roman" w:cs="Times New Roman"/>
          <w:sz w:val="24"/>
          <w:szCs w:val="24"/>
        </w:rPr>
        <w:t>and</w:t>
      </w:r>
      <w:r w:rsidR="00B144FA">
        <w:rPr>
          <w:rFonts w:ascii="Times New Roman" w:hAnsi="Times New Roman" w:cs="Times New Roman"/>
          <w:sz w:val="24"/>
          <w:szCs w:val="24"/>
        </w:rPr>
        <w:t xml:space="preserve"> </w:t>
      </w:r>
      <w:r>
        <w:rPr>
          <w:rFonts w:ascii="Times New Roman" w:hAnsi="Times New Roman" w:cs="Times New Roman"/>
          <w:sz w:val="24"/>
          <w:szCs w:val="24"/>
        </w:rPr>
        <w:t>at 5% level of significance for a two-tailed test is 2.447.</w:t>
      </w:r>
      <w:r>
        <w:rPr>
          <w:rFonts w:ascii="Times New Roman" w:hAnsi="Times New Roman" w:cs="Times New Roman"/>
          <w:i/>
          <w:sz w:val="24"/>
          <w:szCs w:val="24"/>
        </w:rPr>
        <w:t xml:space="preserve"> </w:t>
      </w:r>
      <w:r>
        <w:rPr>
          <w:rFonts w:ascii="Times New Roman" w:hAnsi="Times New Roman" w:cs="Times New Roman"/>
          <w:sz w:val="24"/>
          <w:szCs w:val="24"/>
        </w:rPr>
        <w:t xml:space="preserve">Since </w:t>
      </w:r>
      <w:r w:rsidR="00911412">
        <w:rPr>
          <w:rFonts w:ascii="Times New Roman" w:hAnsi="Times New Roman" w:cs="Times New Roman"/>
          <w:sz w:val="24"/>
          <w:szCs w:val="24"/>
        </w:rPr>
        <w:t>calculated value</w:t>
      </w:r>
      <w:r>
        <w:rPr>
          <w:rFonts w:ascii="Times New Roman" w:hAnsi="Times New Roman" w:cs="Times New Roman"/>
          <w:sz w:val="24"/>
          <w:szCs w:val="24"/>
        </w:rPr>
        <w:t xml:space="preserve"> </w:t>
      </w:r>
      <w:r w:rsidR="00B144FA">
        <w:rPr>
          <w:rFonts w:ascii="Times New Roman" w:hAnsi="Times New Roman" w:cs="Times New Roman"/>
          <w:sz w:val="24"/>
          <w:szCs w:val="24"/>
        </w:rPr>
        <w:t>of</w:t>
      </w:r>
      <w:r w:rsidR="00B144FA" w:rsidRPr="00B144FA">
        <w:rPr>
          <w:rFonts w:ascii="Times New Roman" w:hAnsi="Times New Roman" w:cs="Times New Roman"/>
          <w:i/>
          <w:sz w:val="24"/>
          <w:szCs w:val="24"/>
        </w:rPr>
        <w:t>‘t’</w:t>
      </w:r>
      <w:r w:rsidR="00B144FA">
        <w:rPr>
          <w:rFonts w:ascii="Times New Roman" w:hAnsi="Times New Roman" w:cs="Times New Roman"/>
          <w:sz w:val="24"/>
          <w:szCs w:val="24"/>
        </w:rPr>
        <w:t xml:space="preserve"> is</w:t>
      </w:r>
      <w:r>
        <w:rPr>
          <w:rFonts w:ascii="Times New Roman" w:hAnsi="Times New Roman" w:cs="Times New Roman"/>
          <w:sz w:val="24"/>
          <w:szCs w:val="24"/>
        </w:rPr>
        <w:t xml:space="preserve"> less than tabulated t, it is not significant at</w:t>
      </w:r>
      <w:r w:rsidR="00B144FA">
        <w:rPr>
          <w:rFonts w:ascii="Times New Roman" w:hAnsi="Times New Roman" w:cs="Times New Roman"/>
          <w:sz w:val="24"/>
          <w:szCs w:val="24"/>
        </w:rPr>
        <w:t xml:space="preserve"> 5% level of significance. Hence, the data do not provide any evidence against the null hypothesis which may be accepted. We may, therefore, </w:t>
      </w:r>
      <w:r w:rsidR="006A75B3">
        <w:rPr>
          <w:rFonts w:ascii="Times New Roman" w:hAnsi="Times New Roman" w:cs="Times New Roman"/>
          <w:sz w:val="24"/>
          <w:szCs w:val="24"/>
        </w:rPr>
        <w:t>conclude that there is no improvement</w:t>
      </w:r>
      <w:r w:rsidR="00911412">
        <w:rPr>
          <w:rFonts w:ascii="Times New Roman" w:hAnsi="Times New Roman" w:cs="Times New Roman"/>
          <w:sz w:val="24"/>
          <w:szCs w:val="24"/>
        </w:rPr>
        <w:t xml:space="preserve"> in the growth rate of</w:t>
      </w:r>
      <w:r w:rsidR="00E54FEA">
        <w:rPr>
          <w:rFonts w:ascii="Times New Roman" w:hAnsi="Times New Roman" w:cs="Times New Roman"/>
          <w:sz w:val="24"/>
          <w:szCs w:val="24"/>
        </w:rPr>
        <w:t xml:space="preserve"> Return on Net Worth</w:t>
      </w:r>
      <w:r w:rsidR="00982DFD">
        <w:rPr>
          <w:rFonts w:ascii="Times New Roman" w:hAnsi="Times New Roman" w:cs="Times New Roman"/>
          <w:sz w:val="24"/>
          <w:szCs w:val="24"/>
        </w:rPr>
        <w:t xml:space="preserve"> after the merger and acquisition.</w:t>
      </w:r>
    </w:p>
    <w:p w:rsidR="00E53B69" w:rsidRPr="00226949" w:rsidRDefault="00B144FA" w:rsidP="00226949">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The tabulated value of </w:t>
      </w:r>
      <w:r w:rsidRPr="003A5512">
        <w:rPr>
          <w:rFonts w:ascii="Times New Roman" w:hAnsi="Times New Roman" w:cs="Times New Roman"/>
          <w:i/>
          <w:sz w:val="24"/>
          <w:szCs w:val="24"/>
        </w:rPr>
        <w:t>t</w:t>
      </w:r>
      <w:r>
        <w:rPr>
          <w:rFonts w:ascii="Times New Roman" w:hAnsi="Times New Roman" w:cs="Times New Roman"/>
          <w:i/>
          <w:sz w:val="24"/>
          <w:szCs w:val="24"/>
        </w:rPr>
        <w:t xml:space="preserve"> </w:t>
      </w:r>
      <w:r w:rsidRPr="003A5512">
        <w:rPr>
          <w:rFonts w:ascii="Times New Roman" w:hAnsi="Times New Roman" w:cs="Times New Roman"/>
          <w:sz w:val="24"/>
          <w:szCs w:val="24"/>
        </w:rPr>
        <w:t>for 6</w:t>
      </w:r>
      <w:r>
        <w:rPr>
          <w:rFonts w:ascii="Times New Roman" w:hAnsi="Times New Roman" w:cs="Times New Roman"/>
          <w:i/>
          <w:sz w:val="24"/>
          <w:szCs w:val="24"/>
        </w:rPr>
        <w:t xml:space="preserve"> d.f. </w:t>
      </w:r>
      <w:r w:rsidRPr="003A5512">
        <w:rPr>
          <w:rFonts w:ascii="Times New Roman" w:hAnsi="Times New Roman" w:cs="Times New Roman"/>
          <w:sz w:val="24"/>
          <w:szCs w:val="24"/>
        </w:rPr>
        <w:t>and</w:t>
      </w:r>
      <w:r>
        <w:rPr>
          <w:rFonts w:ascii="Times New Roman" w:hAnsi="Times New Roman" w:cs="Times New Roman"/>
          <w:sz w:val="24"/>
          <w:szCs w:val="24"/>
        </w:rPr>
        <w:t xml:space="preserve"> at 5% level of significance for a two-tailed test is 2.447.</w:t>
      </w:r>
      <w:r>
        <w:rPr>
          <w:rFonts w:ascii="Times New Roman" w:hAnsi="Times New Roman" w:cs="Times New Roman"/>
          <w:i/>
          <w:sz w:val="24"/>
          <w:szCs w:val="24"/>
        </w:rPr>
        <w:t xml:space="preserve"> </w:t>
      </w:r>
      <w:r>
        <w:rPr>
          <w:rFonts w:ascii="Times New Roman" w:hAnsi="Times New Roman" w:cs="Times New Roman"/>
          <w:sz w:val="24"/>
          <w:szCs w:val="24"/>
        </w:rPr>
        <w:t>Since calculated value of</w:t>
      </w:r>
      <w:r w:rsidRPr="00B144FA">
        <w:rPr>
          <w:rFonts w:ascii="Times New Roman" w:hAnsi="Times New Roman" w:cs="Times New Roman"/>
          <w:i/>
          <w:sz w:val="24"/>
          <w:szCs w:val="24"/>
        </w:rPr>
        <w:t>‘t’</w:t>
      </w:r>
      <w:r>
        <w:rPr>
          <w:rFonts w:ascii="Times New Roman" w:hAnsi="Times New Roman" w:cs="Times New Roman"/>
          <w:sz w:val="24"/>
          <w:szCs w:val="24"/>
        </w:rPr>
        <w:t xml:space="preserve"> is less than tabulated t, it is not significant at 5% level of significance. Hence, the data do not provide any evidence against the null hypothesis which may be accepted. We may, therefore, conclude that th</w:t>
      </w:r>
      <w:r w:rsidR="00993935">
        <w:rPr>
          <w:rFonts w:ascii="Times New Roman" w:hAnsi="Times New Roman" w:cs="Times New Roman"/>
          <w:sz w:val="24"/>
          <w:szCs w:val="24"/>
        </w:rPr>
        <w:t>ere is no significant increase</w:t>
      </w:r>
      <w:r>
        <w:rPr>
          <w:rFonts w:ascii="Times New Roman" w:hAnsi="Times New Roman" w:cs="Times New Roman"/>
          <w:sz w:val="24"/>
          <w:szCs w:val="24"/>
        </w:rPr>
        <w:t xml:space="preserve"> in the </w:t>
      </w:r>
      <w:r w:rsidR="00E54FEA">
        <w:rPr>
          <w:rFonts w:ascii="Times New Roman" w:hAnsi="Times New Roman" w:cs="Times New Roman"/>
          <w:sz w:val="24"/>
          <w:szCs w:val="24"/>
        </w:rPr>
        <w:t xml:space="preserve">Return </w:t>
      </w:r>
      <w:r w:rsidR="00E53B69">
        <w:rPr>
          <w:rFonts w:ascii="Times New Roman" w:hAnsi="Times New Roman" w:cs="Times New Roman"/>
          <w:sz w:val="24"/>
          <w:szCs w:val="24"/>
        </w:rPr>
        <w:t>on</w:t>
      </w:r>
      <w:r w:rsidR="00E54FEA">
        <w:rPr>
          <w:rFonts w:ascii="Times New Roman" w:hAnsi="Times New Roman" w:cs="Times New Roman"/>
          <w:sz w:val="24"/>
          <w:szCs w:val="24"/>
        </w:rPr>
        <w:t xml:space="preserve"> Capital Employed</w:t>
      </w:r>
      <w:r>
        <w:rPr>
          <w:rFonts w:ascii="Times New Roman" w:hAnsi="Times New Roman" w:cs="Times New Roman"/>
          <w:sz w:val="24"/>
          <w:szCs w:val="24"/>
        </w:rPr>
        <w:t xml:space="preserve"> after the merger and acquisition.</w:t>
      </w:r>
    </w:p>
    <w:p w:rsidR="00E53B69" w:rsidRPr="00226949" w:rsidRDefault="00B144FA" w:rsidP="00226949">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The tabulated value of </w:t>
      </w:r>
      <w:r w:rsidRPr="003A5512">
        <w:rPr>
          <w:rFonts w:ascii="Times New Roman" w:hAnsi="Times New Roman" w:cs="Times New Roman"/>
          <w:i/>
          <w:sz w:val="24"/>
          <w:szCs w:val="24"/>
        </w:rPr>
        <w:t>t</w:t>
      </w:r>
      <w:r>
        <w:rPr>
          <w:rFonts w:ascii="Times New Roman" w:hAnsi="Times New Roman" w:cs="Times New Roman"/>
          <w:i/>
          <w:sz w:val="24"/>
          <w:szCs w:val="24"/>
        </w:rPr>
        <w:t xml:space="preserve"> </w:t>
      </w:r>
      <w:r w:rsidRPr="003A5512">
        <w:rPr>
          <w:rFonts w:ascii="Times New Roman" w:hAnsi="Times New Roman" w:cs="Times New Roman"/>
          <w:sz w:val="24"/>
          <w:szCs w:val="24"/>
        </w:rPr>
        <w:t>for 6</w:t>
      </w:r>
      <w:r>
        <w:rPr>
          <w:rFonts w:ascii="Times New Roman" w:hAnsi="Times New Roman" w:cs="Times New Roman"/>
          <w:i/>
          <w:sz w:val="24"/>
          <w:szCs w:val="24"/>
        </w:rPr>
        <w:t xml:space="preserve"> d.f. </w:t>
      </w:r>
      <w:r w:rsidRPr="003A5512">
        <w:rPr>
          <w:rFonts w:ascii="Times New Roman" w:hAnsi="Times New Roman" w:cs="Times New Roman"/>
          <w:sz w:val="24"/>
          <w:szCs w:val="24"/>
        </w:rPr>
        <w:t>and</w:t>
      </w:r>
      <w:r>
        <w:rPr>
          <w:rFonts w:ascii="Times New Roman" w:hAnsi="Times New Roman" w:cs="Times New Roman"/>
          <w:sz w:val="24"/>
          <w:szCs w:val="24"/>
        </w:rPr>
        <w:t xml:space="preserve"> at 5% level of significance for a two-tailed test is 2.447.</w:t>
      </w:r>
      <w:r>
        <w:rPr>
          <w:rFonts w:ascii="Times New Roman" w:hAnsi="Times New Roman" w:cs="Times New Roman"/>
          <w:i/>
          <w:sz w:val="24"/>
          <w:szCs w:val="24"/>
        </w:rPr>
        <w:t xml:space="preserve"> </w:t>
      </w:r>
      <w:r>
        <w:rPr>
          <w:rFonts w:ascii="Times New Roman" w:hAnsi="Times New Roman" w:cs="Times New Roman"/>
          <w:sz w:val="24"/>
          <w:szCs w:val="24"/>
        </w:rPr>
        <w:t>Since calculated value of</w:t>
      </w:r>
      <w:r w:rsidRPr="00B144FA">
        <w:rPr>
          <w:rFonts w:ascii="Times New Roman" w:hAnsi="Times New Roman" w:cs="Times New Roman"/>
          <w:i/>
          <w:sz w:val="24"/>
          <w:szCs w:val="24"/>
        </w:rPr>
        <w:t>‘t’</w:t>
      </w:r>
      <w:r>
        <w:rPr>
          <w:rFonts w:ascii="Times New Roman" w:hAnsi="Times New Roman" w:cs="Times New Roman"/>
          <w:sz w:val="24"/>
          <w:szCs w:val="24"/>
        </w:rPr>
        <w:t xml:space="preserve"> is less than tabulated t, it is not significant at 5% level of significance. Hence, the data do not provide any evidence against the null hypothesis which may be accepted. We may, therefore, </w:t>
      </w:r>
      <w:r w:rsidRPr="00B144FA">
        <w:rPr>
          <w:rFonts w:ascii="Times New Roman" w:hAnsi="Times New Roman" w:cs="Times New Roman"/>
          <w:sz w:val="24"/>
          <w:szCs w:val="24"/>
        </w:rPr>
        <w:t>conclude</w:t>
      </w:r>
      <w:r w:rsidR="007D61E8" w:rsidRPr="00B144FA">
        <w:rPr>
          <w:rFonts w:ascii="Times New Roman" w:hAnsi="Times New Roman" w:cs="Times New Roman"/>
          <w:sz w:val="24"/>
          <w:szCs w:val="24"/>
        </w:rPr>
        <w:t xml:space="preserve"> that there is </w:t>
      </w:r>
      <w:r w:rsidR="00993935">
        <w:rPr>
          <w:rFonts w:ascii="Times New Roman" w:hAnsi="Times New Roman" w:cs="Times New Roman"/>
          <w:sz w:val="24"/>
          <w:szCs w:val="24"/>
        </w:rPr>
        <w:t xml:space="preserve">no significant </w:t>
      </w:r>
      <w:r w:rsidR="00E17CAE">
        <w:rPr>
          <w:rFonts w:ascii="Times New Roman" w:hAnsi="Times New Roman" w:cs="Times New Roman"/>
          <w:sz w:val="24"/>
          <w:szCs w:val="24"/>
        </w:rPr>
        <w:t>improvement</w:t>
      </w:r>
      <w:r w:rsidR="00993935">
        <w:rPr>
          <w:rFonts w:ascii="Times New Roman" w:hAnsi="Times New Roman" w:cs="Times New Roman"/>
          <w:sz w:val="24"/>
          <w:szCs w:val="24"/>
        </w:rPr>
        <w:t xml:space="preserve"> in the </w:t>
      </w:r>
      <w:r w:rsidR="00982DFD" w:rsidRPr="00B144FA">
        <w:rPr>
          <w:rFonts w:ascii="Times New Roman" w:hAnsi="Times New Roman" w:cs="Times New Roman"/>
          <w:sz w:val="24"/>
          <w:szCs w:val="24"/>
        </w:rPr>
        <w:t>Current Ratio after the merger and acquisition.</w:t>
      </w:r>
    </w:p>
    <w:p w:rsidR="00A43EFA" w:rsidRPr="0065252A" w:rsidRDefault="00B144FA" w:rsidP="00A43EFA">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The tabulated value of </w:t>
      </w:r>
      <w:r w:rsidRPr="003A5512">
        <w:rPr>
          <w:rFonts w:ascii="Times New Roman" w:hAnsi="Times New Roman" w:cs="Times New Roman"/>
          <w:i/>
          <w:sz w:val="24"/>
          <w:szCs w:val="24"/>
        </w:rPr>
        <w:t>t</w:t>
      </w:r>
      <w:r>
        <w:rPr>
          <w:rFonts w:ascii="Times New Roman" w:hAnsi="Times New Roman" w:cs="Times New Roman"/>
          <w:i/>
          <w:sz w:val="24"/>
          <w:szCs w:val="24"/>
        </w:rPr>
        <w:t xml:space="preserve"> </w:t>
      </w:r>
      <w:r w:rsidRPr="003A5512">
        <w:rPr>
          <w:rFonts w:ascii="Times New Roman" w:hAnsi="Times New Roman" w:cs="Times New Roman"/>
          <w:sz w:val="24"/>
          <w:szCs w:val="24"/>
        </w:rPr>
        <w:t>for 6</w:t>
      </w:r>
      <w:r>
        <w:rPr>
          <w:rFonts w:ascii="Times New Roman" w:hAnsi="Times New Roman" w:cs="Times New Roman"/>
          <w:i/>
          <w:sz w:val="24"/>
          <w:szCs w:val="24"/>
        </w:rPr>
        <w:t xml:space="preserve"> d.f. </w:t>
      </w:r>
      <w:r w:rsidRPr="003A5512">
        <w:rPr>
          <w:rFonts w:ascii="Times New Roman" w:hAnsi="Times New Roman" w:cs="Times New Roman"/>
          <w:sz w:val="24"/>
          <w:szCs w:val="24"/>
        </w:rPr>
        <w:t>and</w:t>
      </w:r>
      <w:r>
        <w:rPr>
          <w:rFonts w:ascii="Times New Roman" w:hAnsi="Times New Roman" w:cs="Times New Roman"/>
          <w:sz w:val="24"/>
          <w:szCs w:val="24"/>
        </w:rPr>
        <w:t xml:space="preserve"> at 5% level of significance for a two-tailed test is 2.447.</w:t>
      </w:r>
      <w:r>
        <w:rPr>
          <w:rFonts w:ascii="Times New Roman" w:hAnsi="Times New Roman" w:cs="Times New Roman"/>
          <w:i/>
          <w:sz w:val="24"/>
          <w:szCs w:val="24"/>
        </w:rPr>
        <w:t xml:space="preserve"> </w:t>
      </w:r>
      <w:r>
        <w:rPr>
          <w:rFonts w:ascii="Times New Roman" w:hAnsi="Times New Roman" w:cs="Times New Roman"/>
          <w:sz w:val="24"/>
          <w:szCs w:val="24"/>
        </w:rPr>
        <w:t>Since calculated value of</w:t>
      </w:r>
      <w:r w:rsidRPr="00B144FA">
        <w:rPr>
          <w:rFonts w:ascii="Times New Roman" w:hAnsi="Times New Roman" w:cs="Times New Roman"/>
          <w:i/>
          <w:sz w:val="24"/>
          <w:szCs w:val="24"/>
        </w:rPr>
        <w:t>‘t’</w:t>
      </w:r>
      <w:r>
        <w:rPr>
          <w:rFonts w:ascii="Times New Roman" w:hAnsi="Times New Roman" w:cs="Times New Roman"/>
          <w:sz w:val="24"/>
          <w:szCs w:val="24"/>
        </w:rPr>
        <w:t xml:space="preserve"> is less than tabulated t, it is not significant at 5% level of significance. Hence, the data do not provide any evidence against the null hypothesis which may be accepted. We may, therefore, </w:t>
      </w:r>
      <w:r w:rsidRPr="00B144FA">
        <w:rPr>
          <w:rFonts w:ascii="Times New Roman" w:hAnsi="Times New Roman" w:cs="Times New Roman"/>
          <w:sz w:val="24"/>
          <w:szCs w:val="24"/>
        </w:rPr>
        <w:t>conclude</w:t>
      </w:r>
      <w:r w:rsidR="007D61E8" w:rsidRPr="00B144FA">
        <w:rPr>
          <w:rFonts w:ascii="Times New Roman" w:hAnsi="Times New Roman" w:cs="Times New Roman"/>
          <w:sz w:val="24"/>
          <w:szCs w:val="24"/>
        </w:rPr>
        <w:t xml:space="preserve"> that there is n</w:t>
      </w:r>
      <w:r w:rsidR="00993935">
        <w:rPr>
          <w:rFonts w:ascii="Times New Roman" w:hAnsi="Times New Roman" w:cs="Times New Roman"/>
          <w:sz w:val="24"/>
          <w:szCs w:val="24"/>
        </w:rPr>
        <w:t>o significant</w:t>
      </w:r>
      <w:r w:rsidR="00E17CAE">
        <w:rPr>
          <w:rFonts w:ascii="Times New Roman" w:hAnsi="Times New Roman" w:cs="Times New Roman"/>
          <w:sz w:val="24"/>
          <w:szCs w:val="24"/>
        </w:rPr>
        <w:t xml:space="preserve"> increase</w:t>
      </w:r>
      <w:r w:rsidR="00E54FEA">
        <w:rPr>
          <w:rFonts w:ascii="Times New Roman" w:hAnsi="Times New Roman" w:cs="Times New Roman"/>
          <w:sz w:val="24"/>
          <w:szCs w:val="24"/>
        </w:rPr>
        <w:t xml:space="preserve"> in the</w:t>
      </w:r>
      <w:r w:rsidR="00E54FEA" w:rsidRPr="00B144FA">
        <w:rPr>
          <w:rFonts w:ascii="Times New Roman" w:hAnsi="Times New Roman" w:cs="Times New Roman"/>
          <w:sz w:val="24"/>
          <w:szCs w:val="24"/>
        </w:rPr>
        <w:t xml:space="preserve"> Quick Ratio</w:t>
      </w:r>
      <w:r w:rsidR="00993935">
        <w:rPr>
          <w:rFonts w:ascii="Times New Roman" w:hAnsi="Times New Roman" w:cs="Times New Roman"/>
          <w:sz w:val="24"/>
          <w:szCs w:val="24"/>
        </w:rPr>
        <w:t xml:space="preserve"> </w:t>
      </w:r>
      <w:r w:rsidR="00982DFD" w:rsidRPr="00B144FA">
        <w:rPr>
          <w:rFonts w:ascii="Times New Roman" w:hAnsi="Times New Roman" w:cs="Times New Roman"/>
          <w:sz w:val="24"/>
          <w:szCs w:val="24"/>
        </w:rPr>
        <w:t>after the merger and acquisition.</w:t>
      </w:r>
    </w:p>
    <w:p w:rsidR="00CE720A" w:rsidRPr="0065252A" w:rsidRDefault="00247BA0" w:rsidP="00CE720A">
      <w:pPr>
        <w:jc w:val="both"/>
        <w:rPr>
          <w:rFonts w:ascii="Times New Roman" w:hAnsi="Times New Roman" w:cs="Times New Roman"/>
          <w:b/>
          <w:sz w:val="24"/>
          <w:szCs w:val="24"/>
        </w:rPr>
      </w:pPr>
      <w:r w:rsidRPr="0065252A">
        <w:rPr>
          <w:rFonts w:ascii="Times New Roman" w:hAnsi="Times New Roman" w:cs="Times New Roman"/>
          <w:b/>
          <w:sz w:val="24"/>
          <w:szCs w:val="24"/>
        </w:rPr>
        <w:t>FINDINGS</w:t>
      </w:r>
    </w:p>
    <w:p w:rsidR="009578CD" w:rsidRDefault="009578CD" w:rsidP="00CE720A">
      <w:pPr>
        <w:jc w:val="both"/>
        <w:rPr>
          <w:rFonts w:ascii="Times New Roman" w:hAnsi="Times New Roman" w:cs="Times New Roman"/>
          <w:sz w:val="24"/>
          <w:szCs w:val="24"/>
        </w:rPr>
      </w:pPr>
      <w:r w:rsidRPr="009578CD">
        <w:rPr>
          <w:rFonts w:ascii="Times New Roman" w:hAnsi="Times New Roman" w:cs="Times New Roman"/>
          <w:sz w:val="24"/>
          <w:szCs w:val="24"/>
        </w:rPr>
        <w:t>The</w:t>
      </w:r>
      <w:r w:rsidR="001F23EB">
        <w:rPr>
          <w:rFonts w:ascii="Times New Roman" w:hAnsi="Times New Roman" w:cs="Times New Roman"/>
          <w:sz w:val="24"/>
          <w:szCs w:val="24"/>
        </w:rPr>
        <w:t xml:space="preserve"> main</w:t>
      </w:r>
      <w:r w:rsidRPr="009578CD">
        <w:rPr>
          <w:rFonts w:ascii="Times New Roman" w:hAnsi="Times New Roman" w:cs="Times New Roman"/>
          <w:sz w:val="24"/>
          <w:szCs w:val="24"/>
        </w:rPr>
        <w:t xml:space="preserve"> findings of the study are as follows:</w:t>
      </w:r>
    </w:p>
    <w:p w:rsidR="009578CD" w:rsidRDefault="009578CD" w:rsidP="009578CD">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lastRenderedPageBreak/>
        <w:t>Th</w:t>
      </w:r>
      <w:r w:rsidR="00B51545">
        <w:rPr>
          <w:rFonts w:ascii="Times New Roman" w:hAnsi="Times New Roman" w:cs="Times New Roman"/>
          <w:sz w:val="24"/>
          <w:szCs w:val="24"/>
        </w:rPr>
        <w:t>ere is no significant impact of merger and acquisition on the profitability of surviving entitie</w:t>
      </w:r>
      <w:r w:rsidR="006F6BA2">
        <w:rPr>
          <w:rFonts w:ascii="Times New Roman" w:hAnsi="Times New Roman" w:cs="Times New Roman"/>
          <w:sz w:val="24"/>
          <w:szCs w:val="24"/>
        </w:rPr>
        <w:t>s in different sectors in India in the short-run.</w:t>
      </w:r>
    </w:p>
    <w:p w:rsidR="00B51545" w:rsidRDefault="00B51545" w:rsidP="009578CD">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There </w:t>
      </w:r>
      <w:r w:rsidR="006F6BA2">
        <w:rPr>
          <w:rFonts w:ascii="Times New Roman" w:hAnsi="Times New Roman" w:cs="Times New Roman"/>
          <w:sz w:val="24"/>
          <w:szCs w:val="24"/>
        </w:rPr>
        <w:t xml:space="preserve">is no improvement in the </w:t>
      </w:r>
      <w:r>
        <w:rPr>
          <w:rFonts w:ascii="Times New Roman" w:hAnsi="Times New Roman" w:cs="Times New Roman"/>
          <w:sz w:val="24"/>
          <w:szCs w:val="24"/>
        </w:rPr>
        <w:t>liquidity standards of the surviving companies after merger and acquisition in e</w:t>
      </w:r>
      <w:r w:rsidR="006F6BA2">
        <w:rPr>
          <w:rFonts w:ascii="Times New Roman" w:hAnsi="Times New Roman" w:cs="Times New Roman"/>
          <w:sz w:val="24"/>
          <w:szCs w:val="24"/>
        </w:rPr>
        <w:t>ach sector under study in India in the short-run.</w:t>
      </w:r>
    </w:p>
    <w:p w:rsidR="00F243E3" w:rsidRPr="0065252A" w:rsidRDefault="00247BA0" w:rsidP="00F243E3">
      <w:pPr>
        <w:jc w:val="both"/>
        <w:rPr>
          <w:rFonts w:ascii="Times New Roman" w:hAnsi="Times New Roman" w:cs="Times New Roman"/>
          <w:b/>
          <w:sz w:val="24"/>
          <w:szCs w:val="24"/>
        </w:rPr>
      </w:pPr>
      <w:r w:rsidRPr="0065252A">
        <w:rPr>
          <w:rFonts w:ascii="Times New Roman" w:hAnsi="Times New Roman" w:cs="Times New Roman"/>
          <w:b/>
          <w:sz w:val="24"/>
          <w:szCs w:val="24"/>
        </w:rPr>
        <w:t>SUGGESTIONS</w:t>
      </w:r>
    </w:p>
    <w:p w:rsidR="002755E8" w:rsidRPr="002755E8" w:rsidRDefault="009D0174" w:rsidP="002755E8">
      <w:pPr>
        <w:pStyle w:val="ListParagraph"/>
        <w:numPr>
          <w:ilvl w:val="0"/>
          <w:numId w:val="40"/>
        </w:numPr>
        <w:jc w:val="both"/>
        <w:rPr>
          <w:rFonts w:ascii="Times New Roman" w:hAnsi="Times New Roman" w:cs="Times New Roman"/>
          <w:sz w:val="24"/>
          <w:szCs w:val="24"/>
        </w:rPr>
      </w:pPr>
      <w:r w:rsidRPr="002755E8">
        <w:rPr>
          <w:rFonts w:ascii="Times New Roman" w:hAnsi="Times New Roman" w:cs="Times New Roman"/>
          <w:sz w:val="24"/>
          <w:szCs w:val="24"/>
        </w:rPr>
        <w:t>Companies should focus on scientific research and development to reap the fruits of innovation and new technological developments.</w:t>
      </w:r>
    </w:p>
    <w:p w:rsidR="009D0174" w:rsidRPr="002755E8" w:rsidRDefault="009D0174" w:rsidP="002755E8">
      <w:pPr>
        <w:pStyle w:val="ListParagraph"/>
        <w:numPr>
          <w:ilvl w:val="0"/>
          <w:numId w:val="40"/>
        </w:numPr>
        <w:jc w:val="both"/>
        <w:rPr>
          <w:rFonts w:ascii="Times New Roman" w:hAnsi="Times New Roman" w:cs="Times New Roman"/>
          <w:sz w:val="24"/>
          <w:szCs w:val="24"/>
        </w:rPr>
      </w:pPr>
      <w:r w:rsidRPr="002755E8">
        <w:rPr>
          <w:rFonts w:ascii="Times New Roman" w:hAnsi="Times New Roman" w:cs="Times New Roman"/>
          <w:sz w:val="24"/>
          <w:szCs w:val="24"/>
        </w:rPr>
        <w:t>Companies may enter into the new markets to exploit opportunities.</w:t>
      </w:r>
    </w:p>
    <w:p w:rsidR="009D0174" w:rsidRDefault="009D0174" w:rsidP="002755E8">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Companies with adequate resources can do well by im</w:t>
      </w:r>
      <w:r w:rsidR="00FE3A82">
        <w:rPr>
          <w:rFonts w:ascii="Times New Roman" w:hAnsi="Times New Roman" w:cs="Times New Roman"/>
          <w:sz w:val="24"/>
          <w:szCs w:val="24"/>
        </w:rPr>
        <w:t>proving the quality of products and services.</w:t>
      </w:r>
    </w:p>
    <w:p w:rsidR="009D0174" w:rsidRDefault="009D0174" w:rsidP="002755E8">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Companies should focus on core strength and efficient allocation of managerial capabilities and infrastructure.</w:t>
      </w:r>
    </w:p>
    <w:p w:rsidR="000E3AFC" w:rsidRDefault="000E3AFC" w:rsidP="002755E8">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Companies</w:t>
      </w:r>
      <w:r w:rsidR="00FE3A82">
        <w:rPr>
          <w:rFonts w:ascii="Times New Roman" w:hAnsi="Times New Roman" w:cs="Times New Roman"/>
          <w:sz w:val="24"/>
          <w:szCs w:val="24"/>
        </w:rPr>
        <w:t xml:space="preserve"> in the manufacturing and trading sectors</w:t>
      </w:r>
      <w:r>
        <w:rPr>
          <w:rFonts w:ascii="Times New Roman" w:hAnsi="Times New Roman" w:cs="Times New Roman"/>
          <w:sz w:val="24"/>
          <w:szCs w:val="24"/>
        </w:rPr>
        <w:t xml:space="preserve"> can use promotional activities</w:t>
      </w:r>
      <w:r w:rsidR="00FE3A82">
        <w:rPr>
          <w:rFonts w:ascii="Times New Roman" w:hAnsi="Times New Roman" w:cs="Times New Roman"/>
          <w:sz w:val="24"/>
          <w:szCs w:val="24"/>
        </w:rPr>
        <w:t xml:space="preserve"> like sales promotion and personal selling</w:t>
      </w:r>
      <w:r w:rsidR="007C1D9A">
        <w:rPr>
          <w:rFonts w:ascii="Times New Roman" w:hAnsi="Times New Roman" w:cs="Times New Roman"/>
          <w:sz w:val="24"/>
          <w:szCs w:val="24"/>
        </w:rPr>
        <w:t xml:space="preserve"> to increase sales.</w:t>
      </w:r>
    </w:p>
    <w:p w:rsidR="007C1D9A" w:rsidRDefault="007C1D9A" w:rsidP="002755E8">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Companies may reduce the price of their products to attract buyers.</w:t>
      </w:r>
    </w:p>
    <w:p w:rsidR="007C1D9A" w:rsidRDefault="007C1D9A" w:rsidP="007C1D9A">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If a viable unit becomes sick, a healthy company can merge with it so as to reap the benefits of the hidden potentials of the sick unit</w:t>
      </w:r>
      <w:r w:rsidRPr="000E3AFC">
        <w:rPr>
          <w:rFonts w:ascii="Times New Roman" w:hAnsi="Times New Roman" w:cs="Times New Roman"/>
          <w:sz w:val="24"/>
          <w:szCs w:val="24"/>
        </w:rPr>
        <w:t>.</w:t>
      </w:r>
    </w:p>
    <w:p w:rsidR="007C1D9A" w:rsidRPr="007C1D9A" w:rsidRDefault="007C1D9A" w:rsidP="007C1D9A">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The two companies having different strategies and objectives will not fit together. It may le</w:t>
      </w:r>
      <w:r w:rsidR="00954720">
        <w:rPr>
          <w:rFonts w:ascii="Times New Roman" w:hAnsi="Times New Roman" w:cs="Times New Roman"/>
          <w:sz w:val="24"/>
          <w:szCs w:val="24"/>
        </w:rPr>
        <w:t>ad to conflict with one another which should be</w:t>
      </w:r>
      <w:r w:rsidR="001075FD">
        <w:rPr>
          <w:rFonts w:ascii="Times New Roman" w:hAnsi="Times New Roman" w:cs="Times New Roman"/>
          <w:sz w:val="24"/>
          <w:szCs w:val="24"/>
        </w:rPr>
        <w:t xml:space="preserve"> taken care up by the management.</w:t>
      </w:r>
    </w:p>
    <w:p w:rsidR="00AB196A" w:rsidRDefault="002755E8" w:rsidP="00AB196A">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The expectation of results too quickly may not be able to achieve to the expectation. This may cause to downgrade the confidence of the acquirer.</w:t>
      </w:r>
    </w:p>
    <w:p w:rsidR="00DE046A" w:rsidRPr="002755E8" w:rsidRDefault="00DE046A" w:rsidP="00DE046A">
      <w:pPr>
        <w:pStyle w:val="ListParagraph"/>
        <w:jc w:val="both"/>
        <w:rPr>
          <w:rFonts w:ascii="Times New Roman" w:hAnsi="Times New Roman" w:cs="Times New Roman"/>
          <w:sz w:val="24"/>
          <w:szCs w:val="24"/>
        </w:rPr>
      </w:pPr>
    </w:p>
    <w:p w:rsidR="00D67B6E" w:rsidRPr="0065252A" w:rsidRDefault="00247BA0" w:rsidP="00D67B6E">
      <w:pPr>
        <w:rPr>
          <w:rFonts w:ascii="Times New Roman" w:hAnsi="Times New Roman" w:cs="Times New Roman"/>
          <w:b/>
          <w:sz w:val="24"/>
          <w:szCs w:val="24"/>
        </w:rPr>
      </w:pPr>
      <w:r w:rsidRPr="0065252A">
        <w:rPr>
          <w:rFonts w:ascii="Times New Roman" w:hAnsi="Times New Roman" w:cs="Times New Roman"/>
          <w:b/>
          <w:sz w:val="24"/>
          <w:szCs w:val="24"/>
        </w:rPr>
        <w:t>CONCLUSION</w:t>
      </w:r>
    </w:p>
    <w:p w:rsidR="00DE046A" w:rsidRDefault="00677751" w:rsidP="009A31EE">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w:t>
      </w:r>
      <w:r w:rsidR="00CE720A" w:rsidRPr="00CE720A">
        <w:rPr>
          <w:rFonts w:ascii="Times New Roman" w:hAnsi="Times New Roman" w:cs="Times New Roman"/>
          <w:sz w:val="24"/>
          <w:szCs w:val="24"/>
        </w:rPr>
        <w:t>reveal</w:t>
      </w:r>
      <w:r>
        <w:rPr>
          <w:rFonts w:ascii="Times New Roman" w:hAnsi="Times New Roman" w:cs="Times New Roman"/>
          <w:sz w:val="24"/>
          <w:szCs w:val="24"/>
        </w:rPr>
        <w:t>s</w:t>
      </w:r>
      <w:r w:rsidR="00CE720A" w:rsidRPr="00CE720A">
        <w:rPr>
          <w:rFonts w:ascii="Times New Roman" w:hAnsi="Times New Roman" w:cs="Times New Roman"/>
          <w:sz w:val="24"/>
          <w:szCs w:val="24"/>
        </w:rPr>
        <w:t xml:space="preserve"> that average financial ratios of samp</w:t>
      </w:r>
      <w:r w:rsidR="002755E8">
        <w:rPr>
          <w:rFonts w:ascii="Times New Roman" w:hAnsi="Times New Roman" w:cs="Times New Roman"/>
          <w:sz w:val="24"/>
          <w:szCs w:val="24"/>
        </w:rPr>
        <w:t>le</w:t>
      </w:r>
      <w:r w:rsidR="00043ABE">
        <w:rPr>
          <w:rFonts w:ascii="Times New Roman" w:hAnsi="Times New Roman" w:cs="Times New Roman"/>
          <w:sz w:val="24"/>
          <w:szCs w:val="24"/>
        </w:rPr>
        <w:t xml:space="preserve"> companies in Indian industries</w:t>
      </w:r>
      <w:r w:rsidR="00CE720A" w:rsidRPr="00CE720A">
        <w:rPr>
          <w:rFonts w:ascii="Times New Roman" w:hAnsi="Times New Roman" w:cs="Times New Roman"/>
          <w:sz w:val="24"/>
          <w:szCs w:val="24"/>
        </w:rPr>
        <w:t xml:space="preserve"> </w:t>
      </w:r>
      <w:r w:rsidR="00D67B6E">
        <w:rPr>
          <w:rFonts w:ascii="Times New Roman" w:hAnsi="Times New Roman" w:cs="Times New Roman"/>
          <w:sz w:val="24"/>
          <w:szCs w:val="24"/>
        </w:rPr>
        <w:t>did not reflect</w:t>
      </w:r>
      <w:r w:rsidR="00CE720A" w:rsidRPr="00CE720A">
        <w:rPr>
          <w:rFonts w:ascii="Times New Roman" w:hAnsi="Times New Roman" w:cs="Times New Roman"/>
          <w:sz w:val="24"/>
          <w:szCs w:val="24"/>
        </w:rPr>
        <w:t xml:space="preserve"> a</w:t>
      </w:r>
      <w:r w:rsidR="00CE720A">
        <w:rPr>
          <w:rFonts w:ascii="Times New Roman" w:hAnsi="Times New Roman" w:cs="Times New Roman"/>
          <w:sz w:val="24"/>
          <w:szCs w:val="24"/>
        </w:rPr>
        <w:t xml:space="preserve">ny </w:t>
      </w:r>
      <w:r w:rsidR="00CE720A" w:rsidRPr="00CE720A">
        <w:rPr>
          <w:rFonts w:ascii="Times New Roman" w:hAnsi="Times New Roman" w:cs="Times New Roman"/>
          <w:sz w:val="24"/>
          <w:szCs w:val="24"/>
        </w:rPr>
        <w:t>significant improvement in case of</w:t>
      </w:r>
      <w:r w:rsidR="009A31EE">
        <w:rPr>
          <w:rFonts w:ascii="Times New Roman" w:hAnsi="Times New Roman" w:cs="Times New Roman"/>
          <w:sz w:val="24"/>
          <w:szCs w:val="24"/>
        </w:rPr>
        <w:t xml:space="preserve"> profitability and liquidity</w:t>
      </w:r>
      <w:r w:rsidR="005B4995">
        <w:rPr>
          <w:rFonts w:ascii="Times New Roman" w:hAnsi="Times New Roman" w:cs="Times New Roman"/>
          <w:sz w:val="24"/>
          <w:szCs w:val="24"/>
        </w:rPr>
        <w:t xml:space="preserve"> </w:t>
      </w:r>
      <w:r w:rsidR="00CE720A" w:rsidRPr="00CE720A">
        <w:rPr>
          <w:rFonts w:ascii="Times New Roman" w:hAnsi="Times New Roman" w:cs="Times New Roman"/>
          <w:sz w:val="24"/>
          <w:szCs w:val="24"/>
        </w:rPr>
        <w:t>parameters.</w:t>
      </w:r>
      <w:r w:rsidR="00DE046A">
        <w:rPr>
          <w:rFonts w:ascii="Times New Roman" w:hAnsi="Times New Roman" w:cs="Times New Roman"/>
          <w:sz w:val="24"/>
          <w:szCs w:val="24"/>
        </w:rPr>
        <w:t xml:space="preserve"> The results suggests that operating financial performance of all mergers in the sample from Indian industries had declined following mergers as there was a decline in both the profitability ratios and liquidity ratios.</w:t>
      </w:r>
      <w:r w:rsidR="00CE720A" w:rsidRPr="00CE720A">
        <w:rPr>
          <w:rFonts w:ascii="Times New Roman" w:hAnsi="Times New Roman" w:cs="Times New Roman"/>
          <w:sz w:val="24"/>
          <w:szCs w:val="24"/>
        </w:rPr>
        <w:t xml:space="preserve"> In other words, </w:t>
      </w:r>
      <w:r w:rsidR="00CE720A">
        <w:rPr>
          <w:rFonts w:ascii="Times New Roman" w:hAnsi="Times New Roman" w:cs="Times New Roman"/>
          <w:sz w:val="24"/>
          <w:szCs w:val="24"/>
        </w:rPr>
        <w:t>the Mergers a</w:t>
      </w:r>
      <w:r>
        <w:rPr>
          <w:rFonts w:ascii="Times New Roman" w:hAnsi="Times New Roman" w:cs="Times New Roman"/>
          <w:sz w:val="24"/>
          <w:szCs w:val="24"/>
        </w:rPr>
        <w:t xml:space="preserve">nd </w:t>
      </w:r>
      <w:r w:rsidR="00CE58CD">
        <w:rPr>
          <w:rFonts w:ascii="Times New Roman" w:hAnsi="Times New Roman" w:cs="Times New Roman"/>
          <w:sz w:val="24"/>
          <w:szCs w:val="24"/>
        </w:rPr>
        <w:t>A</w:t>
      </w:r>
      <w:r>
        <w:rPr>
          <w:rFonts w:ascii="Times New Roman" w:hAnsi="Times New Roman" w:cs="Times New Roman"/>
          <w:sz w:val="24"/>
          <w:szCs w:val="24"/>
        </w:rPr>
        <w:t xml:space="preserve">cquisitions have resulted </w:t>
      </w:r>
      <w:r w:rsidR="00CE720A">
        <w:rPr>
          <w:rFonts w:ascii="Times New Roman" w:hAnsi="Times New Roman" w:cs="Times New Roman"/>
          <w:sz w:val="24"/>
          <w:szCs w:val="24"/>
        </w:rPr>
        <w:t>only</w:t>
      </w:r>
      <w:r>
        <w:rPr>
          <w:rFonts w:ascii="Times New Roman" w:hAnsi="Times New Roman" w:cs="Times New Roman"/>
          <w:sz w:val="24"/>
          <w:szCs w:val="24"/>
        </w:rPr>
        <w:t xml:space="preserve"> in the</w:t>
      </w:r>
      <w:r w:rsidR="00CE720A">
        <w:rPr>
          <w:rFonts w:ascii="Times New Roman" w:hAnsi="Times New Roman" w:cs="Times New Roman"/>
          <w:sz w:val="24"/>
          <w:szCs w:val="24"/>
        </w:rPr>
        <w:t xml:space="preserve"> increase in the assets and liabilities of the companies but in</w:t>
      </w:r>
      <w:r w:rsidR="00974DA2">
        <w:rPr>
          <w:rFonts w:ascii="Times New Roman" w:hAnsi="Times New Roman" w:cs="Times New Roman"/>
          <w:sz w:val="24"/>
          <w:szCs w:val="24"/>
        </w:rPr>
        <w:t xml:space="preserve"> the</w:t>
      </w:r>
      <w:r w:rsidR="00CE720A">
        <w:rPr>
          <w:rFonts w:ascii="Times New Roman" w:hAnsi="Times New Roman" w:cs="Times New Roman"/>
          <w:sz w:val="24"/>
          <w:szCs w:val="24"/>
        </w:rPr>
        <w:t xml:space="preserve"> real sense they do not add any value to the shareholders’ w</w:t>
      </w:r>
      <w:r>
        <w:rPr>
          <w:rFonts w:ascii="Times New Roman" w:hAnsi="Times New Roman" w:cs="Times New Roman"/>
          <w:sz w:val="24"/>
          <w:szCs w:val="24"/>
        </w:rPr>
        <w:t>ealth</w:t>
      </w:r>
      <w:r w:rsidR="00F06E53">
        <w:rPr>
          <w:rFonts w:ascii="Times New Roman" w:hAnsi="Times New Roman" w:cs="Times New Roman"/>
          <w:sz w:val="24"/>
          <w:szCs w:val="24"/>
        </w:rPr>
        <w:t xml:space="preserve"> at least </w:t>
      </w:r>
      <w:r w:rsidR="003E76D3">
        <w:rPr>
          <w:rFonts w:ascii="Times New Roman" w:hAnsi="Times New Roman" w:cs="Times New Roman"/>
          <w:sz w:val="24"/>
          <w:szCs w:val="24"/>
        </w:rPr>
        <w:t>in the</w:t>
      </w:r>
      <w:r w:rsidR="00F06E53">
        <w:rPr>
          <w:rFonts w:ascii="Times New Roman" w:hAnsi="Times New Roman" w:cs="Times New Roman"/>
          <w:sz w:val="24"/>
          <w:szCs w:val="24"/>
        </w:rPr>
        <w:t xml:space="preserve"> immediate</w:t>
      </w:r>
      <w:r w:rsidR="003E76D3">
        <w:rPr>
          <w:rFonts w:ascii="Times New Roman" w:hAnsi="Times New Roman" w:cs="Times New Roman"/>
          <w:sz w:val="24"/>
          <w:szCs w:val="24"/>
        </w:rPr>
        <w:t xml:space="preserve"> short-run.</w:t>
      </w:r>
      <w:r w:rsidR="003E76D3" w:rsidRPr="00CE720A">
        <w:rPr>
          <w:rFonts w:ascii="Times New Roman" w:hAnsi="Times New Roman" w:cs="Times New Roman"/>
          <w:sz w:val="24"/>
          <w:szCs w:val="24"/>
        </w:rPr>
        <w:t xml:space="preserve"> The</w:t>
      </w:r>
      <w:r w:rsidR="00CE720A" w:rsidRPr="00CE720A">
        <w:rPr>
          <w:rFonts w:ascii="Times New Roman" w:hAnsi="Times New Roman" w:cs="Times New Roman"/>
          <w:sz w:val="24"/>
          <w:szCs w:val="24"/>
        </w:rPr>
        <w:t xml:space="preserve"> profitability result</w:t>
      </w:r>
      <w:r>
        <w:rPr>
          <w:rFonts w:ascii="Times New Roman" w:hAnsi="Times New Roman" w:cs="Times New Roman"/>
          <w:sz w:val="24"/>
          <w:szCs w:val="24"/>
        </w:rPr>
        <w:t>s have shown</w:t>
      </w:r>
      <w:r w:rsidR="000C4C7D">
        <w:rPr>
          <w:rFonts w:ascii="Times New Roman" w:hAnsi="Times New Roman" w:cs="Times New Roman"/>
          <w:sz w:val="24"/>
          <w:szCs w:val="24"/>
        </w:rPr>
        <w:t xml:space="preserve"> sig</w:t>
      </w:r>
      <w:r>
        <w:rPr>
          <w:rFonts w:ascii="Times New Roman" w:hAnsi="Times New Roman" w:cs="Times New Roman"/>
          <w:sz w:val="24"/>
          <w:szCs w:val="24"/>
        </w:rPr>
        <w:t>nificant decline</w:t>
      </w:r>
      <w:r w:rsidR="00974DA2">
        <w:rPr>
          <w:rFonts w:ascii="Times New Roman" w:hAnsi="Times New Roman" w:cs="Times New Roman"/>
          <w:sz w:val="24"/>
          <w:szCs w:val="24"/>
        </w:rPr>
        <w:t xml:space="preserve">. The </w:t>
      </w:r>
      <w:r w:rsidR="009A31EE">
        <w:rPr>
          <w:rFonts w:ascii="Times New Roman" w:hAnsi="Times New Roman" w:cs="Times New Roman"/>
          <w:sz w:val="24"/>
          <w:szCs w:val="24"/>
        </w:rPr>
        <w:t>liquidity</w:t>
      </w:r>
      <w:r w:rsidR="000C4C7D">
        <w:rPr>
          <w:rFonts w:ascii="Times New Roman" w:hAnsi="Times New Roman" w:cs="Times New Roman"/>
          <w:sz w:val="24"/>
          <w:szCs w:val="24"/>
        </w:rPr>
        <w:t xml:space="preserve"> position</w:t>
      </w:r>
      <w:r w:rsidR="009A31EE">
        <w:rPr>
          <w:rFonts w:ascii="Times New Roman" w:hAnsi="Times New Roman" w:cs="Times New Roman"/>
          <w:sz w:val="24"/>
          <w:szCs w:val="24"/>
        </w:rPr>
        <w:t xml:space="preserve"> is</w:t>
      </w:r>
      <w:r w:rsidR="00CE58CD">
        <w:rPr>
          <w:rFonts w:ascii="Times New Roman" w:hAnsi="Times New Roman" w:cs="Times New Roman"/>
          <w:sz w:val="24"/>
          <w:szCs w:val="24"/>
        </w:rPr>
        <w:t xml:space="preserve"> not so encouraging</w:t>
      </w:r>
      <w:r w:rsidR="00CE720A" w:rsidRPr="00CE720A">
        <w:rPr>
          <w:rFonts w:ascii="Times New Roman" w:hAnsi="Times New Roman" w:cs="Times New Roman"/>
          <w:sz w:val="24"/>
          <w:szCs w:val="24"/>
        </w:rPr>
        <w:t xml:space="preserve">. </w:t>
      </w:r>
      <w:r w:rsidR="00CE58CD">
        <w:rPr>
          <w:rFonts w:ascii="Times New Roman" w:hAnsi="Times New Roman" w:cs="Times New Roman"/>
          <w:sz w:val="24"/>
          <w:szCs w:val="24"/>
        </w:rPr>
        <w:t>In case of Merger and Acquisition</w:t>
      </w:r>
      <w:r w:rsidR="005B4995">
        <w:rPr>
          <w:rFonts w:ascii="Times New Roman" w:hAnsi="Times New Roman" w:cs="Times New Roman"/>
          <w:sz w:val="24"/>
          <w:szCs w:val="24"/>
        </w:rPr>
        <w:t xml:space="preserve"> synergy can be possible in the long run with the careful usage of resources, accurate valuation of the target and estimating the future prospects. The success of merger and acquisition deals depends on post integration process, timely action and to keep check on the costs of integration process.</w:t>
      </w:r>
    </w:p>
    <w:p w:rsidR="00A730C9" w:rsidRPr="0065252A" w:rsidRDefault="00A730C9" w:rsidP="00A730C9">
      <w:pPr>
        <w:jc w:val="both"/>
        <w:rPr>
          <w:rFonts w:ascii="Times New Roman" w:hAnsi="Times New Roman" w:cs="Times New Roman"/>
          <w:b/>
          <w:sz w:val="24"/>
          <w:szCs w:val="24"/>
        </w:rPr>
      </w:pPr>
      <w:r w:rsidRPr="0065252A">
        <w:rPr>
          <w:rFonts w:ascii="Times New Roman" w:hAnsi="Times New Roman" w:cs="Times New Roman"/>
          <w:b/>
          <w:sz w:val="24"/>
          <w:szCs w:val="24"/>
        </w:rPr>
        <w:t>REFERENCES</w:t>
      </w:r>
    </w:p>
    <w:p w:rsidR="00A730C9" w:rsidRPr="000F3433" w:rsidRDefault="00A730C9" w:rsidP="00A730C9">
      <w:pPr>
        <w:jc w:val="both"/>
        <w:rPr>
          <w:rFonts w:ascii="Times New Roman" w:hAnsi="Times New Roman" w:cs="Times New Roman"/>
          <w:sz w:val="24"/>
          <w:szCs w:val="24"/>
        </w:rPr>
      </w:pPr>
      <w:r w:rsidRPr="000F3433">
        <w:rPr>
          <w:rFonts w:ascii="Times New Roman" w:hAnsi="Times New Roman" w:cs="Times New Roman"/>
          <w:sz w:val="24"/>
          <w:szCs w:val="24"/>
        </w:rPr>
        <w:t>Beena P. L. (2000).  “An analysis of merger in the private corporate sector in India”, Journal of Scientific &amp; Industrial Research, Special Issue on Management, August –Sep., Nasscom,New Delhi. Page No. 34-51</w:t>
      </w:r>
    </w:p>
    <w:p w:rsidR="00A730C9" w:rsidRPr="000F3433" w:rsidRDefault="00A730C9" w:rsidP="00A730C9">
      <w:pPr>
        <w:jc w:val="both"/>
        <w:rPr>
          <w:rFonts w:ascii="Times New Roman" w:hAnsi="Times New Roman" w:cs="Times New Roman"/>
          <w:sz w:val="24"/>
          <w:szCs w:val="24"/>
        </w:rPr>
      </w:pPr>
      <w:r w:rsidRPr="000F3433">
        <w:rPr>
          <w:rFonts w:ascii="Times New Roman" w:hAnsi="Times New Roman" w:cs="Times New Roman"/>
          <w:sz w:val="24"/>
          <w:szCs w:val="24"/>
        </w:rPr>
        <w:lastRenderedPageBreak/>
        <w:t>Dr. Neena Sinha, Dr. K.P.Kaushik &amp; Ms. Timcy Chaudhary, (2010), “Measuring Post Merger and Acquisition Performance: An Investigation of Select Financial Sector Organizations in India”, International Journal of Economics and Finance Vol. 2, No. 4; November,2010</w:t>
      </w:r>
    </w:p>
    <w:p w:rsidR="00A730C9" w:rsidRPr="000F3433" w:rsidRDefault="00A730C9" w:rsidP="00A730C9">
      <w:pPr>
        <w:jc w:val="both"/>
        <w:rPr>
          <w:rFonts w:ascii="Times New Roman" w:hAnsi="Times New Roman" w:cs="Times New Roman"/>
          <w:sz w:val="24"/>
          <w:szCs w:val="24"/>
        </w:rPr>
      </w:pPr>
      <w:r w:rsidRPr="000F3433">
        <w:rPr>
          <w:rFonts w:ascii="Times New Roman" w:hAnsi="Times New Roman" w:cs="Times New Roman"/>
          <w:sz w:val="24"/>
          <w:szCs w:val="24"/>
        </w:rPr>
        <w:t>Mahesh R. &amp; Daddikar Prasad (2012), “Post Merger and Acquisition Financial Performance Analysis: A Case Study of Select Indian Airline Companies”, International Journal of Engineering and Management Sciences, Volume 3(3) Page No.362-369</w:t>
      </w:r>
    </w:p>
    <w:p w:rsidR="00A730C9" w:rsidRPr="000F3433" w:rsidRDefault="00A730C9" w:rsidP="00A730C9">
      <w:pPr>
        <w:jc w:val="both"/>
        <w:rPr>
          <w:rFonts w:ascii="Times New Roman" w:hAnsi="Times New Roman" w:cs="Times New Roman"/>
          <w:sz w:val="24"/>
          <w:szCs w:val="24"/>
        </w:rPr>
      </w:pPr>
      <w:r w:rsidRPr="000F3433">
        <w:rPr>
          <w:rFonts w:ascii="Times New Roman" w:hAnsi="Times New Roman" w:cs="Times New Roman"/>
          <w:sz w:val="24"/>
          <w:szCs w:val="24"/>
        </w:rPr>
        <w:t>Pramod Mantravadi &amp; A Vidyadhar Reddy (2008) “Post-Merger Performance of Acquiring Firms from Different Industries in India”, International Research Journal of Finance and Economics,  ISSN 1450-2887</w:t>
      </w:r>
    </w:p>
    <w:p w:rsidR="00A730C9" w:rsidRPr="000F3433" w:rsidRDefault="00A730C9" w:rsidP="00A730C9">
      <w:pPr>
        <w:jc w:val="both"/>
        <w:rPr>
          <w:rFonts w:ascii="Times New Roman" w:hAnsi="Times New Roman" w:cs="Times New Roman"/>
          <w:sz w:val="24"/>
          <w:szCs w:val="24"/>
        </w:rPr>
      </w:pPr>
      <w:r w:rsidRPr="000F3433">
        <w:rPr>
          <w:rFonts w:ascii="Times New Roman" w:hAnsi="Times New Roman" w:cs="Times New Roman"/>
          <w:sz w:val="24"/>
          <w:szCs w:val="24"/>
        </w:rPr>
        <w:t>Sonia Sharma (2013), “Measuring Post Merger  Performance-A Study of Metal Industry”, International Journal of Applied Research and Studies, Volume2, Issue 8, ISSN:22778-9480</w:t>
      </w:r>
    </w:p>
    <w:p w:rsidR="00A730C9" w:rsidRPr="000F3433" w:rsidRDefault="00A730C9" w:rsidP="00A730C9">
      <w:pPr>
        <w:spacing w:after="0"/>
        <w:jc w:val="both"/>
        <w:rPr>
          <w:rFonts w:ascii="Times New Roman" w:hAnsi="Times New Roman" w:cs="Times New Roman"/>
          <w:sz w:val="24"/>
          <w:szCs w:val="24"/>
        </w:rPr>
      </w:pPr>
      <w:r w:rsidRPr="000F3433">
        <w:rPr>
          <w:rFonts w:ascii="Times New Roman" w:hAnsi="Times New Roman" w:cs="Times New Roman"/>
          <w:sz w:val="24"/>
          <w:szCs w:val="24"/>
        </w:rPr>
        <w:t>Vardhana Pawaskar (2001). “Effect of Mergers on Corporate Performance in India”, Vikalpa,</w:t>
      </w:r>
    </w:p>
    <w:p w:rsidR="00A730C9" w:rsidRDefault="00A730C9" w:rsidP="00A730C9">
      <w:pPr>
        <w:spacing w:after="0"/>
        <w:jc w:val="both"/>
        <w:rPr>
          <w:rFonts w:ascii="Times New Roman" w:hAnsi="Times New Roman" w:cs="Times New Roman"/>
          <w:sz w:val="24"/>
          <w:szCs w:val="24"/>
        </w:rPr>
      </w:pPr>
      <w:r w:rsidRPr="000F3433">
        <w:rPr>
          <w:rFonts w:ascii="Times New Roman" w:hAnsi="Times New Roman" w:cs="Times New Roman"/>
          <w:sz w:val="24"/>
          <w:szCs w:val="24"/>
        </w:rPr>
        <w:t>26 (1): Page No19-32</w:t>
      </w:r>
    </w:p>
    <w:p w:rsidR="00A730C9" w:rsidRPr="000F3433" w:rsidRDefault="00A730C9" w:rsidP="00A730C9">
      <w:pPr>
        <w:spacing w:after="0"/>
        <w:jc w:val="both"/>
        <w:rPr>
          <w:rFonts w:ascii="Times New Roman" w:hAnsi="Times New Roman" w:cs="Times New Roman"/>
          <w:sz w:val="24"/>
          <w:szCs w:val="24"/>
        </w:rPr>
      </w:pPr>
    </w:p>
    <w:p w:rsidR="00A730C9" w:rsidRPr="00256C43" w:rsidRDefault="00A730C9" w:rsidP="00A730C9">
      <w:pPr>
        <w:jc w:val="both"/>
        <w:rPr>
          <w:rFonts w:ascii="Times New Roman" w:hAnsi="Times New Roman" w:cs="Times New Roman"/>
          <w:sz w:val="24"/>
          <w:szCs w:val="24"/>
        </w:rPr>
      </w:pPr>
      <w:r w:rsidRPr="000F3433">
        <w:rPr>
          <w:rFonts w:ascii="Times New Roman" w:hAnsi="Times New Roman" w:cs="Times New Roman"/>
          <w:sz w:val="24"/>
          <w:szCs w:val="24"/>
        </w:rPr>
        <w:t>Vanitha, S. and M. Selvam (2007).“Financial Performance of Indian Manufacturing Companies during Pre and Post Merger”, International Research Journal of Finance and Economics, Page No12:7-35</w:t>
      </w:r>
    </w:p>
    <w:p w:rsidR="00E23FC5" w:rsidRPr="00256C43" w:rsidRDefault="00247BA0" w:rsidP="00E23FC5">
      <w:pPr>
        <w:jc w:val="both"/>
        <w:rPr>
          <w:rFonts w:ascii="Times New Roman" w:hAnsi="Times New Roman" w:cs="Times New Roman"/>
          <w:b/>
          <w:sz w:val="24"/>
          <w:szCs w:val="24"/>
        </w:rPr>
      </w:pPr>
      <w:r w:rsidRPr="00256C43">
        <w:rPr>
          <w:rFonts w:ascii="Times New Roman" w:hAnsi="Times New Roman" w:cs="Times New Roman"/>
          <w:b/>
          <w:sz w:val="24"/>
          <w:szCs w:val="24"/>
        </w:rPr>
        <w:t>WEBSITES</w:t>
      </w:r>
    </w:p>
    <w:p w:rsidR="00E23FC5" w:rsidRPr="00AB23DF" w:rsidRDefault="00C6293B" w:rsidP="00E23FC5">
      <w:pPr>
        <w:pStyle w:val="ListParagraph"/>
        <w:numPr>
          <w:ilvl w:val="0"/>
          <w:numId w:val="25"/>
        </w:numPr>
        <w:jc w:val="both"/>
        <w:rPr>
          <w:rFonts w:ascii="Times New Roman" w:hAnsi="Times New Roman" w:cs="Times New Roman"/>
          <w:sz w:val="24"/>
          <w:szCs w:val="24"/>
        </w:rPr>
      </w:pPr>
      <w:hyperlink r:id="rId9" w:history="1">
        <w:r w:rsidR="00E23FC5" w:rsidRPr="00AB23DF">
          <w:rPr>
            <w:rStyle w:val="Hyperlink"/>
            <w:rFonts w:ascii="Times New Roman" w:hAnsi="Times New Roman" w:cs="Times New Roman"/>
            <w:color w:val="auto"/>
            <w:sz w:val="24"/>
            <w:szCs w:val="24"/>
            <w:u w:val="none"/>
          </w:rPr>
          <w:t>www.moneycontrol.com</w:t>
        </w:r>
      </w:hyperlink>
    </w:p>
    <w:p w:rsidR="00E23FC5" w:rsidRPr="00AB23DF" w:rsidRDefault="00C6293B" w:rsidP="00E23FC5">
      <w:pPr>
        <w:pStyle w:val="ListParagraph"/>
        <w:numPr>
          <w:ilvl w:val="0"/>
          <w:numId w:val="25"/>
        </w:numPr>
        <w:spacing w:after="0"/>
        <w:rPr>
          <w:rFonts w:ascii="Times New Roman" w:hAnsi="Times New Roman" w:cs="Times New Roman"/>
          <w:sz w:val="24"/>
          <w:szCs w:val="24"/>
        </w:rPr>
      </w:pPr>
      <w:hyperlink r:id="rId10" w:history="1">
        <w:r w:rsidR="00E23FC5" w:rsidRPr="00AB23DF">
          <w:rPr>
            <w:rStyle w:val="Hyperlink"/>
            <w:rFonts w:ascii="Times New Roman" w:hAnsi="Times New Roman" w:cs="Times New Roman"/>
            <w:color w:val="auto"/>
            <w:sz w:val="24"/>
            <w:szCs w:val="24"/>
            <w:u w:val="none"/>
          </w:rPr>
          <w:t>www.airtel.in</w:t>
        </w:r>
      </w:hyperlink>
    </w:p>
    <w:p w:rsidR="00E23FC5" w:rsidRPr="00AB23DF" w:rsidRDefault="00C6293B" w:rsidP="00E23FC5">
      <w:pPr>
        <w:pStyle w:val="ListParagraph"/>
        <w:numPr>
          <w:ilvl w:val="0"/>
          <w:numId w:val="25"/>
        </w:numPr>
        <w:spacing w:after="0"/>
        <w:rPr>
          <w:rFonts w:ascii="Times New Roman" w:hAnsi="Times New Roman" w:cs="Times New Roman"/>
          <w:sz w:val="24"/>
          <w:szCs w:val="24"/>
        </w:rPr>
      </w:pPr>
      <w:hyperlink r:id="rId11" w:history="1">
        <w:r w:rsidR="00E23FC5" w:rsidRPr="00AB23DF">
          <w:rPr>
            <w:rStyle w:val="Hyperlink"/>
            <w:rFonts w:ascii="Times New Roman" w:hAnsi="Times New Roman" w:cs="Times New Roman"/>
            <w:color w:val="auto"/>
            <w:sz w:val="24"/>
            <w:szCs w:val="24"/>
            <w:u w:val="none"/>
          </w:rPr>
          <w:t>www.tatasteel.com</w:t>
        </w:r>
      </w:hyperlink>
    </w:p>
    <w:p w:rsidR="00E23FC5" w:rsidRPr="00AB23DF" w:rsidRDefault="00E23FC5" w:rsidP="00E23FC5">
      <w:pPr>
        <w:pStyle w:val="ListParagraph"/>
        <w:numPr>
          <w:ilvl w:val="0"/>
          <w:numId w:val="25"/>
        </w:numPr>
        <w:spacing w:after="0"/>
        <w:rPr>
          <w:rFonts w:ascii="Times New Roman" w:hAnsi="Times New Roman" w:cs="Times New Roman"/>
          <w:sz w:val="24"/>
          <w:szCs w:val="24"/>
        </w:rPr>
      </w:pPr>
      <w:r w:rsidRPr="00AB23DF">
        <w:rPr>
          <w:rFonts w:ascii="Times New Roman" w:hAnsi="Times New Roman" w:cs="Times New Roman"/>
          <w:sz w:val="24"/>
          <w:szCs w:val="24"/>
        </w:rPr>
        <w:t>wwww.tatamotors.com</w:t>
      </w:r>
    </w:p>
    <w:p w:rsidR="00E23FC5" w:rsidRPr="00AB23DF" w:rsidRDefault="00C6293B" w:rsidP="00E23FC5">
      <w:pPr>
        <w:pStyle w:val="ListParagraph"/>
        <w:numPr>
          <w:ilvl w:val="0"/>
          <w:numId w:val="25"/>
        </w:numPr>
        <w:spacing w:after="0"/>
        <w:rPr>
          <w:rFonts w:ascii="Times New Roman" w:hAnsi="Times New Roman" w:cs="Times New Roman"/>
          <w:sz w:val="24"/>
          <w:szCs w:val="24"/>
        </w:rPr>
      </w:pPr>
      <w:hyperlink r:id="rId12" w:history="1">
        <w:r w:rsidR="00E23FC5" w:rsidRPr="00AB23DF">
          <w:rPr>
            <w:rStyle w:val="Hyperlink"/>
            <w:rFonts w:ascii="Times New Roman" w:hAnsi="Times New Roman" w:cs="Times New Roman"/>
            <w:color w:val="auto"/>
            <w:sz w:val="24"/>
            <w:szCs w:val="24"/>
            <w:u w:val="none"/>
          </w:rPr>
          <w:t>www.tatachemicals.com</w:t>
        </w:r>
      </w:hyperlink>
    </w:p>
    <w:p w:rsidR="00E23FC5" w:rsidRPr="00AB23DF" w:rsidRDefault="00C6293B" w:rsidP="00E23FC5">
      <w:pPr>
        <w:pStyle w:val="ListParagraph"/>
        <w:numPr>
          <w:ilvl w:val="0"/>
          <w:numId w:val="25"/>
        </w:numPr>
        <w:spacing w:after="0"/>
        <w:rPr>
          <w:rFonts w:ascii="Times New Roman" w:hAnsi="Times New Roman" w:cs="Times New Roman"/>
          <w:sz w:val="24"/>
          <w:szCs w:val="24"/>
        </w:rPr>
      </w:pPr>
      <w:hyperlink r:id="rId13" w:history="1">
        <w:r w:rsidR="00E23FC5" w:rsidRPr="00AB23DF">
          <w:rPr>
            <w:rStyle w:val="Hyperlink"/>
            <w:rFonts w:ascii="Times New Roman" w:hAnsi="Times New Roman" w:cs="Times New Roman"/>
            <w:color w:val="auto"/>
            <w:sz w:val="24"/>
            <w:szCs w:val="24"/>
            <w:u w:val="none"/>
          </w:rPr>
          <w:t>www.jetairways.com</w:t>
        </w:r>
      </w:hyperlink>
    </w:p>
    <w:p w:rsidR="00E23FC5" w:rsidRPr="00AB23DF" w:rsidRDefault="00C6293B" w:rsidP="00E23FC5">
      <w:pPr>
        <w:pStyle w:val="ListParagraph"/>
        <w:numPr>
          <w:ilvl w:val="0"/>
          <w:numId w:val="25"/>
        </w:numPr>
        <w:spacing w:after="0"/>
        <w:rPr>
          <w:rFonts w:ascii="Times New Roman" w:hAnsi="Times New Roman" w:cs="Times New Roman"/>
          <w:sz w:val="24"/>
          <w:szCs w:val="24"/>
        </w:rPr>
      </w:pPr>
      <w:hyperlink r:id="rId14" w:history="1">
        <w:r w:rsidR="00E23FC5" w:rsidRPr="00AB23DF">
          <w:rPr>
            <w:rStyle w:val="Hyperlink"/>
            <w:rFonts w:ascii="Times New Roman" w:hAnsi="Times New Roman" w:cs="Times New Roman"/>
            <w:color w:val="auto"/>
            <w:sz w:val="24"/>
            <w:szCs w:val="24"/>
            <w:u w:val="none"/>
          </w:rPr>
          <w:t>www.reliancepower.co.in</w:t>
        </w:r>
      </w:hyperlink>
    </w:p>
    <w:p w:rsidR="00E23FC5" w:rsidRPr="00AB23DF" w:rsidRDefault="00C6293B" w:rsidP="00E23FC5">
      <w:pPr>
        <w:pStyle w:val="ListParagraph"/>
        <w:numPr>
          <w:ilvl w:val="0"/>
          <w:numId w:val="25"/>
        </w:numPr>
        <w:spacing w:after="0"/>
        <w:rPr>
          <w:rFonts w:ascii="Times New Roman" w:hAnsi="Times New Roman" w:cs="Times New Roman"/>
          <w:sz w:val="24"/>
          <w:szCs w:val="24"/>
        </w:rPr>
      </w:pPr>
      <w:hyperlink r:id="rId15" w:history="1">
        <w:r w:rsidR="00E23FC5" w:rsidRPr="00AB23DF">
          <w:rPr>
            <w:rStyle w:val="Hyperlink"/>
            <w:rFonts w:ascii="Times New Roman" w:hAnsi="Times New Roman" w:cs="Times New Roman"/>
            <w:color w:val="auto"/>
            <w:sz w:val="24"/>
            <w:szCs w:val="24"/>
            <w:u w:val="none"/>
          </w:rPr>
          <w:t>www.techmahindra.com</w:t>
        </w:r>
      </w:hyperlink>
    </w:p>
    <w:p w:rsidR="00E23FC5" w:rsidRPr="00AB23DF" w:rsidRDefault="00C6293B" w:rsidP="00E23FC5">
      <w:pPr>
        <w:pStyle w:val="ListParagraph"/>
        <w:numPr>
          <w:ilvl w:val="0"/>
          <w:numId w:val="25"/>
        </w:numPr>
        <w:spacing w:after="0"/>
        <w:rPr>
          <w:rFonts w:ascii="Times New Roman" w:hAnsi="Times New Roman" w:cs="Times New Roman"/>
          <w:sz w:val="24"/>
          <w:szCs w:val="24"/>
        </w:rPr>
      </w:pPr>
      <w:hyperlink r:id="rId16" w:history="1">
        <w:r w:rsidR="00E23FC5" w:rsidRPr="00AB23DF">
          <w:rPr>
            <w:rStyle w:val="Hyperlink"/>
            <w:rFonts w:ascii="Times New Roman" w:hAnsi="Times New Roman" w:cs="Times New Roman"/>
            <w:color w:val="auto"/>
            <w:sz w:val="24"/>
            <w:szCs w:val="24"/>
            <w:u w:val="none"/>
          </w:rPr>
          <w:t>www.economictimes</w:t>
        </w:r>
      </w:hyperlink>
    </w:p>
    <w:p w:rsidR="00E23FC5" w:rsidRPr="00AB23DF" w:rsidRDefault="00E23FC5" w:rsidP="00E23FC5">
      <w:pPr>
        <w:pStyle w:val="ListParagraph"/>
        <w:numPr>
          <w:ilvl w:val="0"/>
          <w:numId w:val="25"/>
        </w:numPr>
        <w:spacing w:after="0"/>
        <w:rPr>
          <w:rFonts w:ascii="Times New Roman" w:hAnsi="Times New Roman" w:cs="Times New Roman"/>
          <w:sz w:val="24"/>
          <w:szCs w:val="24"/>
        </w:rPr>
      </w:pPr>
      <w:r w:rsidRPr="00AB23DF">
        <w:rPr>
          <w:rFonts w:ascii="Times New Roman" w:hAnsi="Times New Roman" w:cs="Times New Roman"/>
          <w:sz w:val="24"/>
          <w:szCs w:val="24"/>
        </w:rPr>
        <w:t>indiatimes.com</w:t>
      </w:r>
    </w:p>
    <w:p w:rsidR="00E23FC5" w:rsidRPr="00AB23DF" w:rsidRDefault="00C6293B" w:rsidP="00E23FC5">
      <w:pPr>
        <w:pStyle w:val="ListParagraph"/>
        <w:numPr>
          <w:ilvl w:val="0"/>
          <w:numId w:val="25"/>
        </w:numPr>
        <w:spacing w:after="0"/>
        <w:rPr>
          <w:rFonts w:ascii="Times New Roman" w:hAnsi="Times New Roman" w:cs="Times New Roman"/>
          <w:sz w:val="24"/>
          <w:szCs w:val="24"/>
        </w:rPr>
      </w:pPr>
      <w:hyperlink r:id="rId17" w:history="1">
        <w:r w:rsidR="00E23FC5" w:rsidRPr="00AB23DF">
          <w:rPr>
            <w:rStyle w:val="Hyperlink"/>
            <w:rFonts w:ascii="Times New Roman" w:hAnsi="Times New Roman" w:cs="Times New Roman"/>
            <w:color w:val="auto"/>
            <w:sz w:val="24"/>
            <w:szCs w:val="24"/>
            <w:u w:val="none"/>
          </w:rPr>
          <w:t>www.thehindu.com</w:t>
        </w:r>
      </w:hyperlink>
    </w:p>
    <w:p w:rsidR="00E23FC5" w:rsidRPr="00AB23DF" w:rsidRDefault="00C6293B" w:rsidP="00E23FC5">
      <w:pPr>
        <w:pStyle w:val="ListParagraph"/>
        <w:numPr>
          <w:ilvl w:val="0"/>
          <w:numId w:val="25"/>
        </w:numPr>
        <w:spacing w:after="0"/>
        <w:rPr>
          <w:rFonts w:ascii="Times New Roman" w:hAnsi="Times New Roman" w:cs="Times New Roman"/>
          <w:sz w:val="24"/>
          <w:szCs w:val="24"/>
        </w:rPr>
      </w:pPr>
      <w:hyperlink r:id="rId18" w:history="1">
        <w:r w:rsidR="00E23FC5" w:rsidRPr="00AB23DF">
          <w:rPr>
            <w:rStyle w:val="Hyperlink"/>
            <w:rFonts w:ascii="Times New Roman" w:hAnsi="Times New Roman" w:cs="Times New Roman"/>
            <w:color w:val="auto"/>
            <w:sz w:val="24"/>
            <w:szCs w:val="24"/>
            <w:u w:val="none"/>
          </w:rPr>
          <w:t>www.imaa-institute.org</w:t>
        </w:r>
      </w:hyperlink>
    </w:p>
    <w:p w:rsidR="00E23FC5" w:rsidRPr="00AB23DF" w:rsidRDefault="00E23FC5" w:rsidP="00E23FC5">
      <w:pPr>
        <w:pStyle w:val="ListParagraph"/>
        <w:numPr>
          <w:ilvl w:val="0"/>
          <w:numId w:val="25"/>
        </w:numPr>
        <w:spacing w:after="0"/>
        <w:rPr>
          <w:rFonts w:ascii="Times New Roman" w:hAnsi="Times New Roman" w:cs="Times New Roman"/>
          <w:sz w:val="24"/>
          <w:szCs w:val="24"/>
        </w:rPr>
      </w:pPr>
      <w:r w:rsidRPr="00AB23DF">
        <w:rPr>
          <w:rFonts w:ascii="Times New Roman" w:hAnsi="Times New Roman" w:cs="Times New Roman"/>
          <w:sz w:val="24"/>
          <w:szCs w:val="24"/>
        </w:rPr>
        <w:t xml:space="preserve"> www.assocham.org</w:t>
      </w:r>
    </w:p>
    <w:sectPr w:rsidR="00E23FC5" w:rsidRPr="00AB23DF" w:rsidSect="00FB607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F49" w:rsidRDefault="00A16F49" w:rsidP="009A547A">
      <w:pPr>
        <w:spacing w:after="0" w:line="240" w:lineRule="auto"/>
      </w:pPr>
      <w:r>
        <w:separator/>
      </w:r>
    </w:p>
  </w:endnote>
  <w:endnote w:type="continuationSeparator" w:id="1">
    <w:p w:rsidR="00A16F49" w:rsidRDefault="00A16F49" w:rsidP="009A5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9F" w:rsidRDefault="003E25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045"/>
      <w:docPartObj>
        <w:docPartGallery w:val="Page Numbers (Bottom of Page)"/>
        <w:docPartUnique/>
      </w:docPartObj>
    </w:sdtPr>
    <w:sdtContent>
      <w:p w:rsidR="003E259F" w:rsidRDefault="00C6293B">
        <w:pPr>
          <w:pStyle w:val="Footer"/>
          <w:jc w:val="center"/>
        </w:pPr>
        <w:fldSimple w:instr=" PAGE   \* MERGEFORMAT ">
          <w:r w:rsidR="00256C43">
            <w:rPr>
              <w:noProof/>
            </w:rPr>
            <w:t>11</w:t>
          </w:r>
        </w:fldSimple>
      </w:p>
    </w:sdtContent>
  </w:sdt>
  <w:p w:rsidR="003E259F" w:rsidRDefault="003E25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9F" w:rsidRDefault="003E25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F49" w:rsidRDefault="00A16F49" w:rsidP="009A547A">
      <w:pPr>
        <w:spacing w:after="0" w:line="240" w:lineRule="auto"/>
      </w:pPr>
      <w:r>
        <w:separator/>
      </w:r>
    </w:p>
  </w:footnote>
  <w:footnote w:type="continuationSeparator" w:id="1">
    <w:p w:rsidR="00A16F49" w:rsidRDefault="00A16F49" w:rsidP="009A5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9F" w:rsidRDefault="003E25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9F" w:rsidRDefault="003E25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9F" w:rsidRDefault="003E25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B49"/>
    <w:multiLevelType w:val="hybridMultilevel"/>
    <w:tmpl w:val="99C47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E02E7"/>
    <w:multiLevelType w:val="hybridMultilevel"/>
    <w:tmpl w:val="46CC73FE"/>
    <w:lvl w:ilvl="0" w:tplc="7C902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5540C"/>
    <w:multiLevelType w:val="hybridMultilevel"/>
    <w:tmpl w:val="FD206A24"/>
    <w:lvl w:ilvl="0" w:tplc="044069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D2317"/>
    <w:multiLevelType w:val="hybridMultilevel"/>
    <w:tmpl w:val="DF44ED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8C21B39"/>
    <w:multiLevelType w:val="hybridMultilevel"/>
    <w:tmpl w:val="DA02FEC8"/>
    <w:lvl w:ilvl="0" w:tplc="49A48708">
      <w:start w:val="1"/>
      <w:numFmt w:val="lowerLetter"/>
      <w:lvlText w:val="(%1)"/>
      <w:lvlJc w:val="left"/>
      <w:pPr>
        <w:ind w:left="1800" w:hanging="360"/>
      </w:pPr>
      <w:rPr>
        <w:rFonts w:hint="default"/>
        <w:b/>
        <w:color w:val="00000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099C5204"/>
    <w:multiLevelType w:val="hybridMultilevel"/>
    <w:tmpl w:val="CCE8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16C30"/>
    <w:multiLevelType w:val="hybridMultilevel"/>
    <w:tmpl w:val="FE98D4B0"/>
    <w:lvl w:ilvl="0" w:tplc="9EF814E6">
      <w:start w:val="1"/>
      <w:numFmt w:val="lowerLetter"/>
      <w:lvlText w:val="(%1)"/>
      <w:lvlJc w:val="left"/>
      <w:pPr>
        <w:ind w:left="1800" w:hanging="1687"/>
      </w:pPr>
      <w:rPr>
        <w:rFonts w:hint="default"/>
        <w:b/>
        <w:color w:val="00000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10AA0FDB"/>
    <w:multiLevelType w:val="hybridMultilevel"/>
    <w:tmpl w:val="7F60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44035"/>
    <w:multiLevelType w:val="hybridMultilevel"/>
    <w:tmpl w:val="F2C2A7D6"/>
    <w:lvl w:ilvl="0" w:tplc="526452C2">
      <w:start w:val="1"/>
      <w:numFmt w:val="lowerLetter"/>
      <w:lvlText w:val="(%1)"/>
      <w:lvlJc w:val="left"/>
      <w:pPr>
        <w:ind w:left="1440" w:hanging="360"/>
      </w:pPr>
      <w:rPr>
        <w:rFonts w:ascii="Times New Roman" w:hAnsi="Times New Roman" w:hint="default"/>
        <w:b w:val="0"/>
        <w:color w:val="000000"/>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172D5241"/>
    <w:multiLevelType w:val="hybridMultilevel"/>
    <w:tmpl w:val="CD76B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98250E2"/>
    <w:multiLevelType w:val="hybridMultilevel"/>
    <w:tmpl w:val="55C838D4"/>
    <w:lvl w:ilvl="0" w:tplc="DC16CF6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90203"/>
    <w:multiLevelType w:val="hybridMultilevel"/>
    <w:tmpl w:val="A442F51C"/>
    <w:lvl w:ilvl="0" w:tplc="69FA06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D52372"/>
    <w:multiLevelType w:val="hybridMultilevel"/>
    <w:tmpl w:val="CCDCAE7C"/>
    <w:lvl w:ilvl="0" w:tplc="7D9E8532">
      <w:start w:val="1"/>
      <w:numFmt w:val="lowerRoman"/>
      <w:lvlText w:val="(%1)"/>
      <w:lvlJc w:val="left"/>
      <w:pPr>
        <w:ind w:left="3599" w:hanging="720"/>
      </w:pPr>
      <w:rPr>
        <w:rFonts w:hint="default"/>
        <w:b w:val="0"/>
      </w:rPr>
    </w:lvl>
    <w:lvl w:ilvl="1" w:tplc="40090019" w:tentative="1">
      <w:start w:val="1"/>
      <w:numFmt w:val="lowerLetter"/>
      <w:lvlText w:val="%2."/>
      <w:lvlJc w:val="left"/>
      <w:pPr>
        <w:ind w:left="3959" w:hanging="360"/>
      </w:pPr>
    </w:lvl>
    <w:lvl w:ilvl="2" w:tplc="4009001B" w:tentative="1">
      <w:start w:val="1"/>
      <w:numFmt w:val="lowerRoman"/>
      <w:lvlText w:val="%3."/>
      <w:lvlJc w:val="right"/>
      <w:pPr>
        <w:ind w:left="4679" w:hanging="180"/>
      </w:pPr>
    </w:lvl>
    <w:lvl w:ilvl="3" w:tplc="4009000F" w:tentative="1">
      <w:start w:val="1"/>
      <w:numFmt w:val="decimal"/>
      <w:lvlText w:val="%4."/>
      <w:lvlJc w:val="left"/>
      <w:pPr>
        <w:ind w:left="5399" w:hanging="360"/>
      </w:pPr>
    </w:lvl>
    <w:lvl w:ilvl="4" w:tplc="40090019" w:tentative="1">
      <w:start w:val="1"/>
      <w:numFmt w:val="lowerLetter"/>
      <w:lvlText w:val="%5."/>
      <w:lvlJc w:val="left"/>
      <w:pPr>
        <w:ind w:left="6119" w:hanging="360"/>
      </w:pPr>
    </w:lvl>
    <w:lvl w:ilvl="5" w:tplc="4009001B" w:tentative="1">
      <w:start w:val="1"/>
      <w:numFmt w:val="lowerRoman"/>
      <w:lvlText w:val="%6."/>
      <w:lvlJc w:val="right"/>
      <w:pPr>
        <w:ind w:left="6839" w:hanging="180"/>
      </w:pPr>
    </w:lvl>
    <w:lvl w:ilvl="6" w:tplc="4009000F" w:tentative="1">
      <w:start w:val="1"/>
      <w:numFmt w:val="decimal"/>
      <w:lvlText w:val="%7."/>
      <w:lvlJc w:val="left"/>
      <w:pPr>
        <w:ind w:left="7559" w:hanging="360"/>
      </w:pPr>
    </w:lvl>
    <w:lvl w:ilvl="7" w:tplc="40090019" w:tentative="1">
      <w:start w:val="1"/>
      <w:numFmt w:val="lowerLetter"/>
      <w:lvlText w:val="%8."/>
      <w:lvlJc w:val="left"/>
      <w:pPr>
        <w:ind w:left="8279" w:hanging="360"/>
      </w:pPr>
    </w:lvl>
    <w:lvl w:ilvl="8" w:tplc="4009001B" w:tentative="1">
      <w:start w:val="1"/>
      <w:numFmt w:val="lowerRoman"/>
      <w:lvlText w:val="%9."/>
      <w:lvlJc w:val="right"/>
      <w:pPr>
        <w:ind w:left="8999" w:hanging="180"/>
      </w:pPr>
    </w:lvl>
  </w:abstractNum>
  <w:abstractNum w:abstractNumId="13">
    <w:nsid w:val="1E5E38AE"/>
    <w:multiLevelType w:val="hybridMultilevel"/>
    <w:tmpl w:val="1504BED8"/>
    <w:lvl w:ilvl="0" w:tplc="B52C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014B8E"/>
    <w:multiLevelType w:val="hybridMultilevel"/>
    <w:tmpl w:val="254EA3FC"/>
    <w:lvl w:ilvl="0" w:tplc="4D0AF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0A0B2C"/>
    <w:multiLevelType w:val="hybridMultilevel"/>
    <w:tmpl w:val="BDC84518"/>
    <w:lvl w:ilvl="0" w:tplc="94748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6B0C3B"/>
    <w:multiLevelType w:val="hybridMultilevel"/>
    <w:tmpl w:val="AC8E7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7773786"/>
    <w:multiLevelType w:val="hybridMultilevel"/>
    <w:tmpl w:val="7CB0DFFA"/>
    <w:lvl w:ilvl="0" w:tplc="6D10572A">
      <w:start w:val="1"/>
      <w:numFmt w:val="lowerLetter"/>
      <w:lvlText w:val="(%1)"/>
      <w:lvlJc w:val="left"/>
      <w:pPr>
        <w:ind w:left="420" w:hanging="360"/>
      </w:pPr>
      <w:rPr>
        <w:rFonts w:hint="default"/>
        <w:b/>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2DDD2F9B"/>
    <w:multiLevelType w:val="hybridMultilevel"/>
    <w:tmpl w:val="86FC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94394"/>
    <w:multiLevelType w:val="hybridMultilevel"/>
    <w:tmpl w:val="D8605382"/>
    <w:lvl w:ilvl="0" w:tplc="0F300E86">
      <w:start w:val="1"/>
      <w:numFmt w:val="decimal"/>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969CF"/>
    <w:multiLevelType w:val="hybridMultilevel"/>
    <w:tmpl w:val="FEBE4B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A8D7167"/>
    <w:multiLevelType w:val="hybridMultilevel"/>
    <w:tmpl w:val="4740EBC8"/>
    <w:lvl w:ilvl="0" w:tplc="36DE29A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31F0E"/>
    <w:multiLevelType w:val="hybridMultilevel"/>
    <w:tmpl w:val="F2C2A7D6"/>
    <w:lvl w:ilvl="0" w:tplc="526452C2">
      <w:start w:val="1"/>
      <w:numFmt w:val="lowerLetter"/>
      <w:lvlText w:val="(%1)"/>
      <w:lvlJc w:val="left"/>
      <w:pPr>
        <w:ind w:left="1440" w:hanging="360"/>
      </w:pPr>
      <w:rPr>
        <w:rFonts w:ascii="Times New Roman" w:hAnsi="Times New Roman" w:hint="default"/>
        <w:b w:val="0"/>
        <w:color w:val="000000"/>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24B6938"/>
    <w:multiLevelType w:val="hybridMultilevel"/>
    <w:tmpl w:val="595CB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D648AB"/>
    <w:multiLevelType w:val="hybridMultilevel"/>
    <w:tmpl w:val="C502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03795A"/>
    <w:multiLevelType w:val="hybridMultilevel"/>
    <w:tmpl w:val="AABEE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8E71BEE"/>
    <w:multiLevelType w:val="hybridMultilevel"/>
    <w:tmpl w:val="498E3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B35DCA"/>
    <w:multiLevelType w:val="hybridMultilevel"/>
    <w:tmpl w:val="49D87C56"/>
    <w:lvl w:ilvl="0" w:tplc="40090013">
      <w:start w:val="1"/>
      <w:numFmt w:val="upperRoman"/>
      <w:lvlText w:val="%1."/>
      <w:lvlJc w:val="righ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0DF5311"/>
    <w:multiLevelType w:val="hybridMultilevel"/>
    <w:tmpl w:val="DE947D6E"/>
    <w:lvl w:ilvl="0" w:tplc="40090017">
      <w:start w:val="1"/>
      <w:numFmt w:val="lowerLetter"/>
      <w:lvlText w:val="%1)"/>
      <w:lvlJc w:val="left"/>
      <w:pPr>
        <w:ind w:left="1770" w:hanging="360"/>
      </w:p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29">
    <w:nsid w:val="54CD7746"/>
    <w:multiLevelType w:val="hybridMultilevel"/>
    <w:tmpl w:val="66DEF14E"/>
    <w:lvl w:ilvl="0" w:tplc="D7B26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BE0196"/>
    <w:multiLevelType w:val="hybridMultilevel"/>
    <w:tmpl w:val="281032AC"/>
    <w:lvl w:ilvl="0" w:tplc="675EDC3A">
      <w:start w:val="1"/>
      <w:numFmt w:val="lowerLetter"/>
      <w:lvlText w:val="(%1)"/>
      <w:lvlJc w:val="left"/>
      <w:pPr>
        <w:ind w:left="1800" w:hanging="360"/>
      </w:pPr>
      <w:rPr>
        <w:rFonts w:hint="default"/>
        <w:b w:val="0"/>
        <w:color w:val="111111"/>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1">
    <w:nsid w:val="60A14916"/>
    <w:multiLevelType w:val="hybridMultilevel"/>
    <w:tmpl w:val="01600578"/>
    <w:lvl w:ilvl="0" w:tplc="34E81E68">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C0671B"/>
    <w:multiLevelType w:val="hybridMultilevel"/>
    <w:tmpl w:val="4A16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B6BE5"/>
    <w:multiLevelType w:val="hybridMultilevel"/>
    <w:tmpl w:val="4D4CDAD8"/>
    <w:lvl w:ilvl="0" w:tplc="41AA97F6">
      <w:start w:val="1"/>
      <w:numFmt w:val="upperRoman"/>
      <w:lvlText w:val="%1."/>
      <w:lvlJc w:val="righ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EC72111"/>
    <w:multiLevelType w:val="hybridMultilevel"/>
    <w:tmpl w:val="8B00E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2213AB"/>
    <w:multiLevelType w:val="hybridMultilevel"/>
    <w:tmpl w:val="48C62A9A"/>
    <w:lvl w:ilvl="0" w:tplc="E3246DC2">
      <w:start w:val="1"/>
      <w:numFmt w:val="lowerLetter"/>
      <w:lvlText w:val="(%1)"/>
      <w:lvlJc w:val="left"/>
      <w:pPr>
        <w:ind w:left="1800" w:hanging="360"/>
      </w:pPr>
      <w:rPr>
        <w:rFonts w:ascii="Times New Roman" w:hAnsi="Times New Roman" w:hint="default"/>
        <w:b/>
        <w:color w:val="000000"/>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nsid w:val="7A4F6FC1"/>
    <w:multiLevelType w:val="hybridMultilevel"/>
    <w:tmpl w:val="DA02FEC8"/>
    <w:lvl w:ilvl="0" w:tplc="49A48708">
      <w:start w:val="1"/>
      <w:numFmt w:val="lowerLetter"/>
      <w:lvlText w:val="(%1)"/>
      <w:lvlJc w:val="left"/>
      <w:pPr>
        <w:ind w:left="1800" w:hanging="360"/>
      </w:pPr>
      <w:rPr>
        <w:rFonts w:hint="default"/>
        <w:b/>
        <w:color w:val="00000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7C41189D"/>
    <w:multiLevelType w:val="hybridMultilevel"/>
    <w:tmpl w:val="A94EC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6D6BBE"/>
    <w:multiLevelType w:val="hybridMultilevel"/>
    <w:tmpl w:val="66FEA9A6"/>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9">
    <w:nsid w:val="7FC33847"/>
    <w:multiLevelType w:val="hybridMultilevel"/>
    <w:tmpl w:val="92D0C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9"/>
  </w:num>
  <w:num w:numId="4">
    <w:abstractNumId w:val="27"/>
  </w:num>
  <w:num w:numId="5">
    <w:abstractNumId w:val="25"/>
  </w:num>
  <w:num w:numId="6">
    <w:abstractNumId w:val="39"/>
  </w:num>
  <w:num w:numId="7">
    <w:abstractNumId w:val="16"/>
  </w:num>
  <w:num w:numId="8">
    <w:abstractNumId w:val="12"/>
  </w:num>
  <w:num w:numId="9">
    <w:abstractNumId w:val="35"/>
  </w:num>
  <w:num w:numId="10">
    <w:abstractNumId w:val="30"/>
  </w:num>
  <w:num w:numId="11">
    <w:abstractNumId w:val="8"/>
  </w:num>
  <w:num w:numId="12">
    <w:abstractNumId w:val="33"/>
  </w:num>
  <w:num w:numId="13">
    <w:abstractNumId w:val="22"/>
  </w:num>
  <w:num w:numId="14">
    <w:abstractNumId w:val="38"/>
  </w:num>
  <w:num w:numId="15">
    <w:abstractNumId w:val="36"/>
  </w:num>
  <w:num w:numId="16">
    <w:abstractNumId w:val="6"/>
  </w:num>
  <w:num w:numId="17">
    <w:abstractNumId w:val="4"/>
  </w:num>
  <w:num w:numId="18">
    <w:abstractNumId w:val="28"/>
  </w:num>
  <w:num w:numId="19">
    <w:abstractNumId w:val="32"/>
  </w:num>
  <w:num w:numId="20">
    <w:abstractNumId w:val="26"/>
  </w:num>
  <w:num w:numId="21">
    <w:abstractNumId w:val="7"/>
  </w:num>
  <w:num w:numId="22">
    <w:abstractNumId w:val="14"/>
  </w:num>
  <w:num w:numId="23">
    <w:abstractNumId w:val="5"/>
  </w:num>
  <w:num w:numId="24">
    <w:abstractNumId w:val="18"/>
  </w:num>
  <w:num w:numId="25">
    <w:abstractNumId w:val="29"/>
  </w:num>
  <w:num w:numId="26">
    <w:abstractNumId w:val="1"/>
  </w:num>
  <w:num w:numId="27">
    <w:abstractNumId w:val="15"/>
  </w:num>
  <w:num w:numId="28">
    <w:abstractNumId w:val="0"/>
  </w:num>
  <w:num w:numId="29">
    <w:abstractNumId w:val="19"/>
  </w:num>
  <w:num w:numId="30">
    <w:abstractNumId w:val="11"/>
  </w:num>
  <w:num w:numId="31">
    <w:abstractNumId w:val="23"/>
  </w:num>
  <w:num w:numId="32">
    <w:abstractNumId w:val="34"/>
  </w:num>
  <w:num w:numId="33">
    <w:abstractNumId w:val="10"/>
  </w:num>
  <w:num w:numId="34">
    <w:abstractNumId w:val="21"/>
  </w:num>
  <w:num w:numId="35">
    <w:abstractNumId w:val="2"/>
  </w:num>
  <w:num w:numId="36">
    <w:abstractNumId w:val="17"/>
  </w:num>
  <w:num w:numId="37">
    <w:abstractNumId w:val="37"/>
  </w:num>
  <w:num w:numId="38">
    <w:abstractNumId w:val="13"/>
  </w:num>
  <w:num w:numId="39">
    <w:abstractNumId w:val="31"/>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252DA"/>
    <w:rsid w:val="00003CDC"/>
    <w:rsid w:val="00007576"/>
    <w:rsid w:val="00010548"/>
    <w:rsid w:val="00032056"/>
    <w:rsid w:val="00033454"/>
    <w:rsid w:val="00042354"/>
    <w:rsid w:val="00043ABE"/>
    <w:rsid w:val="0005026F"/>
    <w:rsid w:val="000529B6"/>
    <w:rsid w:val="00052A93"/>
    <w:rsid w:val="00052CA9"/>
    <w:rsid w:val="00060AE1"/>
    <w:rsid w:val="000718E8"/>
    <w:rsid w:val="000820F6"/>
    <w:rsid w:val="0008300B"/>
    <w:rsid w:val="0008300E"/>
    <w:rsid w:val="000838FA"/>
    <w:rsid w:val="00085F71"/>
    <w:rsid w:val="000945AC"/>
    <w:rsid w:val="00094D72"/>
    <w:rsid w:val="0009653E"/>
    <w:rsid w:val="000A6D78"/>
    <w:rsid w:val="000B44AD"/>
    <w:rsid w:val="000C4C2C"/>
    <w:rsid w:val="000C4C7D"/>
    <w:rsid w:val="000C6224"/>
    <w:rsid w:val="000C707F"/>
    <w:rsid w:val="000E07D5"/>
    <w:rsid w:val="000E2B70"/>
    <w:rsid w:val="000E3781"/>
    <w:rsid w:val="000E3AFC"/>
    <w:rsid w:val="000E534D"/>
    <w:rsid w:val="000E5FF2"/>
    <w:rsid w:val="000E71F9"/>
    <w:rsid w:val="000F31A0"/>
    <w:rsid w:val="000F7057"/>
    <w:rsid w:val="001066ED"/>
    <w:rsid w:val="001075FD"/>
    <w:rsid w:val="00110D5D"/>
    <w:rsid w:val="0013230E"/>
    <w:rsid w:val="001327FF"/>
    <w:rsid w:val="00132D27"/>
    <w:rsid w:val="00133F83"/>
    <w:rsid w:val="00135422"/>
    <w:rsid w:val="00145C3E"/>
    <w:rsid w:val="00147C0A"/>
    <w:rsid w:val="00150F78"/>
    <w:rsid w:val="00151415"/>
    <w:rsid w:val="00153864"/>
    <w:rsid w:val="001562B1"/>
    <w:rsid w:val="00156E4B"/>
    <w:rsid w:val="00171BD5"/>
    <w:rsid w:val="001724D4"/>
    <w:rsid w:val="001745B8"/>
    <w:rsid w:val="001767EE"/>
    <w:rsid w:val="00186EBF"/>
    <w:rsid w:val="0019055C"/>
    <w:rsid w:val="00190715"/>
    <w:rsid w:val="00193845"/>
    <w:rsid w:val="001947D5"/>
    <w:rsid w:val="001A5382"/>
    <w:rsid w:val="001A73A5"/>
    <w:rsid w:val="001B370E"/>
    <w:rsid w:val="001C4507"/>
    <w:rsid w:val="001D4BF6"/>
    <w:rsid w:val="001E0D18"/>
    <w:rsid w:val="001E663A"/>
    <w:rsid w:val="001E761D"/>
    <w:rsid w:val="001F23EB"/>
    <w:rsid w:val="001F3A1B"/>
    <w:rsid w:val="001F63A3"/>
    <w:rsid w:val="00202461"/>
    <w:rsid w:val="00217D8B"/>
    <w:rsid w:val="0022208F"/>
    <w:rsid w:val="00224B95"/>
    <w:rsid w:val="002252DA"/>
    <w:rsid w:val="002256BB"/>
    <w:rsid w:val="0022570F"/>
    <w:rsid w:val="00226949"/>
    <w:rsid w:val="00236295"/>
    <w:rsid w:val="0024126F"/>
    <w:rsid w:val="00242112"/>
    <w:rsid w:val="0024294E"/>
    <w:rsid w:val="00244E3E"/>
    <w:rsid w:val="00247BA0"/>
    <w:rsid w:val="00250C60"/>
    <w:rsid w:val="0025502A"/>
    <w:rsid w:val="00256C43"/>
    <w:rsid w:val="00264688"/>
    <w:rsid w:val="00264C1C"/>
    <w:rsid w:val="00271D52"/>
    <w:rsid w:val="002745EB"/>
    <w:rsid w:val="002755E8"/>
    <w:rsid w:val="002807EF"/>
    <w:rsid w:val="00281198"/>
    <w:rsid w:val="0028248F"/>
    <w:rsid w:val="00290057"/>
    <w:rsid w:val="00291152"/>
    <w:rsid w:val="0029301D"/>
    <w:rsid w:val="00294788"/>
    <w:rsid w:val="00294EBF"/>
    <w:rsid w:val="00295CA5"/>
    <w:rsid w:val="002A1673"/>
    <w:rsid w:val="002A1F2B"/>
    <w:rsid w:val="002B1F5A"/>
    <w:rsid w:val="002B75BE"/>
    <w:rsid w:val="002C035F"/>
    <w:rsid w:val="002C0738"/>
    <w:rsid w:val="002C435E"/>
    <w:rsid w:val="002C5F75"/>
    <w:rsid w:val="00302AA2"/>
    <w:rsid w:val="00303A9F"/>
    <w:rsid w:val="00305344"/>
    <w:rsid w:val="003124A5"/>
    <w:rsid w:val="00312592"/>
    <w:rsid w:val="0031381D"/>
    <w:rsid w:val="003142AA"/>
    <w:rsid w:val="00314CD8"/>
    <w:rsid w:val="003153D6"/>
    <w:rsid w:val="003208F6"/>
    <w:rsid w:val="00323FFC"/>
    <w:rsid w:val="00327B46"/>
    <w:rsid w:val="00341CFF"/>
    <w:rsid w:val="00342B1F"/>
    <w:rsid w:val="00345883"/>
    <w:rsid w:val="00354DBA"/>
    <w:rsid w:val="00362FAE"/>
    <w:rsid w:val="00366F93"/>
    <w:rsid w:val="0037729C"/>
    <w:rsid w:val="00377378"/>
    <w:rsid w:val="00382291"/>
    <w:rsid w:val="00382CD1"/>
    <w:rsid w:val="00392976"/>
    <w:rsid w:val="003A133F"/>
    <w:rsid w:val="003A430A"/>
    <w:rsid w:val="003A4A66"/>
    <w:rsid w:val="003A5512"/>
    <w:rsid w:val="003A5EDF"/>
    <w:rsid w:val="003B6FB5"/>
    <w:rsid w:val="003B7BF8"/>
    <w:rsid w:val="003C3CED"/>
    <w:rsid w:val="003D2EE4"/>
    <w:rsid w:val="003D3E63"/>
    <w:rsid w:val="003E0E34"/>
    <w:rsid w:val="003E1E10"/>
    <w:rsid w:val="003E259F"/>
    <w:rsid w:val="003E3B46"/>
    <w:rsid w:val="003E3DF0"/>
    <w:rsid w:val="003E76D3"/>
    <w:rsid w:val="003F09B6"/>
    <w:rsid w:val="003F10F6"/>
    <w:rsid w:val="003F5971"/>
    <w:rsid w:val="003F6790"/>
    <w:rsid w:val="00413E74"/>
    <w:rsid w:val="004170AF"/>
    <w:rsid w:val="00420027"/>
    <w:rsid w:val="00420701"/>
    <w:rsid w:val="00425F26"/>
    <w:rsid w:val="004329BD"/>
    <w:rsid w:val="00436CF2"/>
    <w:rsid w:val="00437C30"/>
    <w:rsid w:val="00440890"/>
    <w:rsid w:val="00472D5F"/>
    <w:rsid w:val="00475B04"/>
    <w:rsid w:val="00476041"/>
    <w:rsid w:val="004806CB"/>
    <w:rsid w:val="00484C87"/>
    <w:rsid w:val="0048516F"/>
    <w:rsid w:val="004907B9"/>
    <w:rsid w:val="00492B25"/>
    <w:rsid w:val="00495407"/>
    <w:rsid w:val="004967A9"/>
    <w:rsid w:val="00497855"/>
    <w:rsid w:val="004A02A4"/>
    <w:rsid w:val="004A240B"/>
    <w:rsid w:val="004A56DF"/>
    <w:rsid w:val="004B4160"/>
    <w:rsid w:val="004B4286"/>
    <w:rsid w:val="004D0182"/>
    <w:rsid w:val="004D486A"/>
    <w:rsid w:val="004D7586"/>
    <w:rsid w:val="004E44E0"/>
    <w:rsid w:val="004F164A"/>
    <w:rsid w:val="004F3547"/>
    <w:rsid w:val="004F5F9F"/>
    <w:rsid w:val="00504DF0"/>
    <w:rsid w:val="00505AD9"/>
    <w:rsid w:val="00507927"/>
    <w:rsid w:val="00520308"/>
    <w:rsid w:val="005311B1"/>
    <w:rsid w:val="00541EE4"/>
    <w:rsid w:val="00584304"/>
    <w:rsid w:val="0058671F"/>
    <w:rsid w:val="00594627"/>
    <w:rsid w:val="00597DA0"/>
    <w:rsid w:val="005A1747"/>
    <w:rsid w:val="005A2580"/>
    <w:rsid w:val="005A67A3"/>
    <w:rsid w:val="005A6BDB"/>
    <w:rsid w:val="005B1DB3"/>
    <w:rsid w:val="005B37C1"/>
    <w:rsid w:val="005B4479"/>
    <w:rsid w:val="005B4995"/>
    <w:rsid w:val="005C1CD5"/>
    <w:rsid w:val="005C3845"/>
    <w:rsid w:val="005C3C11"/>
    <w:rsid w:val="005C40A8"/>
    <w:rsid w:val="005D7983"/>
    <w:rsid w:val="005D7B66"/>
    <w:rsid w:val="005E2068"/>
    <w:rsid w:val="005E3C82"/>
    <w:rsid w:val="005E620B"/>
    <w:rsid w:val="005E62D0"/>
    <w:rsid w:val="005F27A6"/>
    <w:rsid w:val="005F555B"/>
    <w:rsid w:val="00604F92"/>
    <w:rsid w:val="0060535E"/>
    <w:rsid w:val="0060682F"/>
    <w:rsid w:val="00612F37"/>
    <w:rsid w:val="0062410B"/>
    <w:rsid w:val="006310BD"/>
    <w:rsid w:val="00631126"/>
    <w:rsid w:val="0063786A"/>
    <w:rsid w:val="0065207E"/>
    <w:rsid w:val="0065252A"/>
    <w:rsid w:val="006551BF"/>
    <w:rsid w:val="0067295D"/>
    <w:rsid w:val="00674EE8"/>
    <w:rsid w:val="00677751"/>
    <w:rsid w:val="00682972"/>
    <w:rsid w:val="00693829"/>
    <w:rsid w:val="00694DCF"/>
    <w:rsid w:val="006965B5"/>
    <w:rsid w:val="00696911"/>
    <w:rsid w:val="00696C46"/>
    <w:rsid w:val="006A2229"/>
    <w:rsid w:val="006A75B3"/>
    <w:rsid w:val="006B2A22"/>
    <w:rsid w:val="006C16F3"/>
    <w:rsid w:val="006C328A"/>
    <w:rsid w:val="006D0FF2"/>
    <w:rsid w:val="006D5ABA"/>
    <w:rsid w:val="006E44FD"/>
    <w:rsid w:val="006E75F7"/>
    <w:rsid w:val="006E774E"/>
    <w:rsid w:val="006F4EC2"/>
    <w:rsid w:val="006F6B78"/>
    <w:rsid w:val="006F6BA2"/>
    <w:rsid w:val="0070393E"/>
    <w:rsid w:val="0070601A"/>
    <w:rsid w:val="00712B12"/>
    <w:rsid w:val="00716C0E"/>
    <w:rsid w:val="00720323"/>
    <w:rsid w:val="007212AB"/>
    <w:rsid w:val="00724D50"/>
    <w:rsid w:val="007412C2"/>
    <w:rsid w:val="00744AB3"/>
    <w:rsid w:val="00745513"/>
    <w:rsid w:val="007457CD"/>
    <w:rsid w:val="00751B38"/>
    <w:rsid w:val="007536BD"/>
    <w:rsid w:val="007545A4"/>
    <w:rsid w:val="00755DAE"/>
    <w:rsid w:val="00760CEF"/>
    <w:rsid w:val="00767FDD"/>
    <w:rsid w:val="00770C62"/>
    <w:rsid w:val="0077225F"/>
    <w:rsid w:val="00780362"/>
    <w:rsid w:val="00782883"/>
    <w:rsid w:val="00782AA3"/>
    <w:rsid w:val="00786DE3"/>
    <w:rsid w:val="00792516"/>
    <w:rsid w:val="0079407D"/>
    <w:rsid w:val="007A3527"/>
    <w:rsid w:val="007A3F59"/>
    <w:rsid w:val="007A68F7"/>
    <w:rsid w:val="007B1F87"/>
    <w:rsid w:val="007B3182"/>
    <w:rsid w:val="007B381D"/>
    <w:rsid w:val="007C0DAF"/>
    <w:rsid w:val="007C184B"/>
    <w:rsid w:val="007C1D9A"/>
    <w:rsid w:val="007C37F2"/>
    <w:rsid w:val="007C46D2"/>
    <w:rsid w:val="007D5306"/>
    <w:rsid w:val="007D61E8"/>
    <w:rsid w:val="007E070C"/>
    <w:rsid w:val="007E10B7"/>
    <w:rsid w:val="007E23BB"/>
    <w:rsid w:val="007E5346"/>
    <w:rsid w:val="008001D1"/>
    <w:rsid w:val="00800517"/>
    <w:rsid w:val="008052AE"/>
    <w:rsid w:val="0081714E"/>
    <w:rsid w:val="00817C5F"/>
    <w:rsid w:val="00826114"/>
    <w:rsid w:val="00827746"/>
    <w:rsid w:val="00831C48"/>
    <w:rsid w:val="00832706"/>
    <w:rsid w:val="00832AA1"/>
    <w:rsid w:val="00832E71"/>
    <w:rsid w:val="00836325"/>
    <w:rsid w:val="00842044"/>
    <w:rsid w:val="008439E3"/>
    <w:rsid w:val="00847337"/>
    <w:rsid w:val="0085591A"/>
    <w:rsid w:val="0087095F"/>
    <w:rsid w:val="008733E6"/>
    <w:rsid w:val="00873803"/>
    <w:rsid w:val="00876CBD"/>
    <w:rsid w:val="00877090"/>
    <w:rsid w:val="00880AA8"/>
    <w:rsid w:val="008A1269"/>
    <w:rsid w:val="008A2F32"/>
    <w:rsid w:val="008A3E48"/>
    <w:rsid w:val="008A50AF"/>
    <w:rsid w:val="008A7459"/>
    <w:rsid w:val="008B7125"/>
    <w:rsid w:val="008B7216"/>
    <w:rsid w:val="008C0E95"/>
    <w:rsid w:val="008C66B1"/>
    <w:rsid w:val="008C71B7"/>
    <w:rsid w:val="008D13C6"/>
    <w:rsid w:val="008D44A0"/>
    <w:rsid w:val="008E1E55"/>
    <w:rsid w:val="008E2046"/>
    <w:rsid w:val="008F1AA9"/>
    <w:rsid w:val="008F2374"/>
    <w:rsid w:val="00900E47"/>
    <w:rsid w:val="00901B95"/>
    <w:rsid w:val="00902822"/>
    <w:rsid w:val="00911412"/>
    <w:rsid w:val="009125F3"/>
    <w:rsid w:val="00913EC4"/>
    <w:rsid w:val="00915222"/>
    <w:rsid w:val="00920EB9"/>
    <w:rsid w:val="00926D9A"/>
    <w:rsid w:val="00933E9B"/>
    <w:rsid w:val="00936E8F"/>
    <w:rsid w:val="00943628"/>
    <w:rsid w:val="0094426F"/>
    <w:rsid w:val="00945524"/>
    <w:rsid w:val="00947FEB"/>
    <w:rsid w:val="00954720"/>
    <w:rsid w:val="009578CD"/>
    <w:rsid w:val="00974DA2"/>
    <w:rsid w:val="00982DFD"/>
    <w:rsid w:val="00984986"/>
    <w:rsid w:val="00985B24"/>
    <w:rsid w:val="00991B88"/>
    <w:rsid w:val="00993935"/>
    <w:rsid w:val="00995B41"/>
    <w:rsid w:val="009A2999"/>
    <w:rsid w:val="009A31EE"/>
    <w:rsid w:val="009A547A"/>
    <w:rsid w:val="009A56B2"/>
    <w:rsid w:val="009A6E5E"/>
    <w:rsid w:val="009B0446"/>
    <w:rsid w:val="009B7252"/>
    <w:rsid w:val="009C431C"/>
    <w:rsid w:val="009C79AB"/>
    <w:rsid w:val="009D0174"/>
    <w:rsid w:val="009D6F62"/>
    <w:rsid w:val="009D7139"/>
    <w:rsid w:val="009E001B"/>
    <w:rsid w:val="009E495B"/>
    <w:rsid w:val="009E6447"/>
    <w:rsid w:val="009E7CAA"/>
    <w:rsid w:val="009F49ED"/>
    <w:rsid w:val="009F53AC"/>
    <w:rsid w:val="00A128DF"/>
    <w:rsid w:val="00A16F49"/>
    <w:rsid w:val="00A17F9E"/>
    <w:rsid w:val="00A30028"/>
    <w:rsid w:val="00A30A51"/>
    <w:rsid w:val="00A34082"/>
    <w:rsid w:val="00A43469"/>
    <w:rsid w:val="00A43EFA"/>
    <w:rsid w:val="00A46597"/>
    <w:rsid w:val="00A52A05"/>
    <w:rsid w:val="00A6065B"/>
    <w:rsid w:val="00A629D6"/>
    <w:rsid w:val="00A65BFC"/>
    <w:rsid w:val="00A66726"/>
    <w:rsid w:val="00A6675F"/>
    <w:rsid w:val="00A730C9"/>
    <w:rsid w:val="00A80064"/>
    <w:rsid w:val="00A82FC7"/>
    <w:rsid w:val="00A865CA"/>
    <w:rsid w:val="00AA76E0"/>
    <w:rsid w:val="00AB196A"/>
    <w:rsid w:val="00AB23DF"/>
    <w:rsid w:val="00AB34FE"/>
    <w:rsid w:val="00AC1F48"/>
    <w:rsid w:val="00AC5884"/>
    <w:rsid w:val="00AD03DD"/>
    <w:rsid w:val="00AD136B"/>
    <w:rsid w:val="00AD7EB1"/>
    <w:rsid w:val="00AE03A0"/>
    <w:rsid w:val="00AE061E"/>
    <w:rsid w:val="00AE410F"/>
    <w:rsid w:val="00AE4153"/>
    <w:rsid w:val="00AF1AEE"/>
    <w:rsid w:val="00AF1C3C"/>
    <w:rsid w:val="00AF37CC"/>
    <w:rsid w:val="00AF406A"/>
    <w:rsid w:val="00B073E2"/>
    <w:rsid w:val="00B144FA"/>
    <w:rsid w:val="00B163B8"/>
    <w:rsid w:val="00B17C01"/>
    <w:rsid w:val="00B17DDB"/>
    <w:rsid w:val="00B20613"/>
    <w:rsid w:val="00B47965"/>
    <w:rsid w:val="00B51545"/>
    <w:rsid w:val="00B52A2C"/>
    <w:rsid w:val="00B567B9"/>
    <w:rsid w:val="00B61C01"/>
    <w:rsid w:val="00B730B3"/>
    <w:rsid w:val="00B76DAF"/>
    <w:rsid w:val="00B9180F"/>
    <w:rsid w:val="00B938B4"/>
    <w:rsid w:val="00BA1BBB"/>
    <w:rsid w:val="00BA2411"/>
    <w:rsid w:val="00BA27F0"/>
    <w:rsid w:val="00BA762F"/>
    <w:rsid w:val="00BB3D09"/>
    <w:rsid w:val="00BC3528"/>
    <w:rsid w:val="00BC7AB2"/>
    <w:rsid w:val="00BD14A4"/>
    <w:rsid w:val="00BD2061"/>
    <w:rsid w:val="00BD3651"/>
    <w:rsid w:val="00BD56CB"/>
    <w:rsid w:val="00BE00EC"/>
    <w:rsid w:val="00BE252C"/>
    <w:rsid w:val="00C010F9"/>
    <w:rsid w:val="00C019B9"/>
    <w:rsid w:val="00C022A7"/>
    <w:rsid w:val="00C02B6D"/>
    <w:rsid w:val="00C03AD6"/>
    <w:rsid w:val="00C050A6"/>
    <w:rsid w:val="00C17E95"/>
    <w:rsid w:val="00C27785"/>
    <w:rsid w:val="00C3047B"/>
    <w:rsid w:val="00C3428E"/>
    <w:rsid w:val="00C36AF4"/>
    <w:rsid w:val="00C37DC9"/>
    <w:rsid w:val="00C37EE1"/>
    <w:rsid w:val="00C4016D"/>
    <w:rsid w:val="00C43F96"/>
    <w:rsid w:val="00C4686B"/>
    <w:rsid w:val="00C5403B"/>
    <w:rsid w:val="00C617F9"/>
    <w:rsid w:val="00C61DC0"/>
    <w:rsid w:val="00C6293B"/>
    <w:rsid w:val="00C62E1C"/>
    <w:rsid w:val="00C636E8"/>
    <w:rsid w:val="00C64946"/>
    <w:rsid w:val="00C65EE0"/>
    <w:rsid w:val="00C72815"/>
    <w:rsid w:val="00C73CBE"/>
    <w:rsid w:val="00C76BC9"/>
    <w:rsid w:val="00C824FC"/>
    <w:rsid w:val="00C957B6"/>
    <w:rsid w:val="00C97E65"/>
    <w:rsid w:val="00CA2EE5"/>
    <w:rsid w:val="00CA37AB"/>
    <w:rsid w:val="00CA59C4"/>
    <w:rsid w:val="00CA5C12"/>
    <w:rsid w:val="00CB0106"/>
    <w:rsid w:val="00CB71CA"/>
    <w:rsid w:val="00CC00DB"/>
    <w:rsid w:val="00CC1DA3"/>
    <w:rsid w:val="00CC2462"/>
    <w:rsid w:val="00CC3AF2"/>
    <w:rsid w:val="00CC73F3"/>
    <w:rsid w:val="00CC7817"/>
    <w:rsid w:val="00CD0FFA"/>
    <w:rsid w:val="00CD3B19"/>
    <w:rsid w:val="00CD5CFA"/>
    <w:rsid w:val="00CD67C5"/>
    <w:rsid w:val="00CD6B90"/>
    <w:rsid w:val="00CE58CD"/>
    <w:rsid w:val="00CE720A"/>
    <w:rsid w:val="00CE7632"/>
    <w:rsid w:val="00CF600C"/>
    <w:rsid w:val="00D11DE5"/>
    <w:rsid w:val="00D13D93"/>
    <w:rsid w:val="00D177E0"/>
    <w:rsid w:val="00D33460"/>
    <w:rsid w:val="00D334D4"/>
    <w:rsid w:val="00D35252"/>
    <w:rsid w:val="00D46403"/>
    <w:rsid w:val="00D52E2F"/>
    <w:rsid w:val="00D55FEB"/>
    <w:rsid w:val="00D56413"/>
    <w:rsid w:val="00D67B6E"/>
    <w:rsid w:val="00D9284D"/>
    <w:rsid w:val="00DA3027"/>
    <w:rsid w:val="00DA767F"/>
    <w:rsid w:val="00DB4DF9"/>
    <w:rsid w:val="00DB4F59"/>
    <w:rsid w:val="00DC2FFA"/>
    <w:rsid w:val="00DD72C9"/>
    <w:rsid w:val="00DE046A"/>
    <w:rsid w:val="00DE1B50"/>
    <w:rsid w:val="00DE34D2"/>
    <w:rsid w:val="00DF11E9"/>
    <w:rsid w:val="00DF47A6"/>
    <w:rsid w:val="00E0270F"/>
    <w:rsid w:val="00E03110"/>
    <w:rsid w:val="00E0633C"/>
    <w:rsid w:val="00E1775D"/>
    <w:rsid w:val="00E17CAE"/>
    <w:rsid w:val="00E20C2C"/>
    <w:rsid w:val="00E212C9"/>
    <w:rsid w:val="00E2349E"/>
    <w:rsid w:val="00E23FC5"/>
    <w:rsid w:val="00E2461D"/>
    <w:rsid w:val="00E3456C"/>
    <w:rsid w:val="00E34672"/>
    <w:rsid w:val="00E43785"/>
    <w:rsid w:val="00E50498"/>
    <w:rsid w:val="00E53B69"/>
    <w:rsid w:val="00E54FEA"/>
    <w:rsid w:val="00E5793C"/>
    <w:rsid w:val="00E67CA7"/>
    <w:rsid w:val="00E7423F"/>
    <w:rsid w:val="00E90D07"/>
    <w:rsid w:val="00E91409"/>
    <w:rsid w:val="00EA7CC0"/>
    <w:rsid w:val="00EB3EBB"/>
    <w:rsid w:val="00EC63F0"/>
    <w:rsid w:val="00EC71CC"/>
    <w:rsid w:val="00ED29D5"/>
    <w:rsid w:val="00ED3FEA"/>
    <w:rsid w:val="00ED411B"/>
    <w:rsid w:val="00EE149E"/>
    <w:rsid w:val="00EE28A0"/>
    <w:rsid w:val="00EF69FC"/>
    <w:rsid w:val="00F006E1"/>
    <w:rsid w:val="00F06E53"/>
    <w:rsid w:val="00F240D9"/>
    <w:rsid w:val="00F243E3"/>
    <w:rsid w:val="00F27D5D"/>
    <w:rsid w:val="00F35834"/>
    <w:rsid w:val="00F40797"/>
    <w:rsid w:val="00F41AB0"/>
    <w:rsid w:val="00F45C4E"/>
    <w:rsid w:val="00F45EBD"/>
    <w:rsid w:val="00F46B80"/>
    <w:rsid w:val="00F50D2C"/>
    <w:rsid w:val="00F50EB8"/>
    <w:rsid w:val="00F51FBA"/>
    <w:rsid w:val="00F719CA"/>
    <w:rsid w:val="00F7426C"/>
    <w:rsid w:val="00F827DE"/>
    <w:rsid w:val="00F848DA"/>
    <w:rsid w:val="00F86AD6"/>
    <w:rsid w:val="00F96C27"/>
    <w:rsid w:val="00FB25FA"/>
    <w:rsid w:val="00FB607E"/>
    <w:rsid w:val="00FB687E"/>
    <w:rsid w:val="00FB7B63"/>
    <w:rsid w:val="00FC3B94"/>
    <w:rsid w:val="00FD03E0"/>
    <w:rsid w:val="00FD201C"/>
    <w:rsid w:val="00FD5C2F"/>
    <w:rsid w:val="00FE3A82"/>
    <w:rsid w:val="00FF0067"/>
    <w:rsid w:val="00FF4BC5"/>
    <w:rsid w:val="00FF63CC"/>
    <w:rsid w:val="00FF6421"/>
    <w:rsid w:val="00FF69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07E"/>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ListParagraph">
    <w:name w:val="List Paragraph"/>
    <w:basedOn w:val="Normal"/>
    <w:uiPriority w:val="34"/>
    <w:qFormat/>
    <w:rsid w:val="0065207E"/>
    <w:pPr>
      <w:ind w:left="720"/>
      <w:contextualSpacing/>
    </w:pPr>
  </w:style>
  <w:style w:type="paragraph" w:styleId="BalloonText">
    <w:name w:val="Balloon Text"/>
    <w:basedOn w:val="Normal"/>
    <w:link w:val="BalloonTextChar"/>
    <w:uiPriority w:val="99"/>
    <w:semiHidden/>
    <w:unhideWhenUsed/>
    <w:rsid w:val="0078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62"/>
    <w:rPr>
      <w:rFonts w:ascii="Tahoma" w:hAnsi="Tahoma" w:cs="Tahoma"/>
      <w:sz w:val="16"/>
      <w:szCs w:val="16"/>
    </w:rPr>
  </w:style>
  <w:style w:type="paragraph" w:styleId="Header">
    <w:name w:val="header"/>
    <w:basedOn w:val="Normal"/>
    <w:link w:val="HeaderChar"/>
    <w:uiPriority w:val="99"/>
    <w:semiHidden/>
    <w:unhideWhenUsed/>
    <w:rsid w:val="009A54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547A"/>
  </w:style>
  <w:style w:type="paragraph" w:styleId="Footer">
    <w:name w:val="footer"/>
    <w:basedOn w:val="Normal"/>
    <w:link w:val="FooterChar"/>
    <w:uiPriority w:val="99"/>
    <w:unhideWhenUsed/>
    <w:rsid w:val="009A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47A"/>
  </w:style>
  <w:style w:type="table" w:styleId="TableGrid">
    <w:name w:val="Table Grid"/>
    <w:basedOn w:val="TableNormal"/>
    <w:uiPriority w:val="59"/>
    <w:rsid w:val="00D55F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3460"/>
    <w:rPr>
      <w:color w:val="808080"/>
    </w:rPr>
  </w:style>
  <w:style w:type="character" w:styleId="Hyperlink">
    <w:name w:val="Hyperlink"/>
    <w:basedOn w:val="DefaultParagraphFont"/>
    <w:uiPriority w:val="99"/>
    <w:unhideWhenUsed/>
    <w:rsid w:val="000C4C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320654">
      <w:bodyDiv w:val="1"/>
      <w:marLeft w:val="0"/>
      <w:marRight w:val="0"/>
      <w:marTop w:val="0"/>
      <w:marBottom w:val="0"/>
      <w:divBdr>
        <w:top w:val="none" w:sz="0" w:space="0" w:color="auto"/>
        <w:left w:val="none" w:sz="0" w:space="0" w:color="auto"/>
        <w:bottom w:val="none" w:sz="0" w:space="0" w:color="auto"/>
        <w:right w:val="none" w:sz="0" w:space="0" w:color="auto"/>
      </w:divBdr>
    </w:div>
    <w:div w:id="260991589">
      <w:bodyDiv w:val="1"/>
      <w:marLeft w:val="0"/>
      <w:marRight w:val="0"/>
      <w:marTop w:val="0"/>
      <w:marBottom w:val="0"/>
      <w:divBdr>
        <w:top w:val="none" w:sz="0" w:space="0" w:color="auto"/>
        <w:left w:val="none" w:sz="0" w:space="0" w:color="auto"/>
        <w:bottom w:val="none" w:sz="0" w:space="0" w:color="auto"/>
        <w:right w:val="none" w:sz="0" w:space="0" w:color="auto"/>
      </w:divBdr>
    </w:div>
    <w:div w:id="366831511">
      <w:bodyDiv w:val="1"/>
      <w:marLeft w:val="0"/>
      <w:marRight w:val="0"/>
      <w:marTop w:val="0"/>
      <w:marBottom w:val="0"/>
      <w:divBdr>
        <w:top w:val="none" w:sz="0" w:space="0" w:color="auto"/>
        <w:left w:val="none" w:sz="0" w:space="0" w:color="auto"/>
        <w:bottom w:val="none" w:sz="0" w:space="0" w:color="auto"/>
        <w:right w:val="none" w:sz="0" w:space="0" w:color="auto"/>
      </w:divBdr>
    </w:div>
    <w:div w:id="821625158">
      <w:bodyDiv w:val="1"/>
      <w:marLeft w:val="0"/>
      <w:marRight w:val="0"/>
      <w:marTop w:val="0"/>
      <w:marBottom w:val="0"/>
      <w:divBdr>
        <w:top w:val="none" w:sz="0" w:space="0" w:color="auto"/>
        <w:left w:val="none" w:sz="0" w:space="0" w:color="auto"/>
        <w:bottom w:val="none" w:sz="0" w:space="0" w:color="auto"/>
        <w:right w:val="none" w:sz="0" w:space="0" w:color="auto"/>
      </w:divBdr>
    </w:div>
    <w:div w:id="12387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yatinayak@yahoo.com" TargetMode="External"/><Relationship Id="rId13" Type="http://schemas.openxmlformats.org/officeDocument/2006/relationships/hyperlink" Target="http://www.jetairways.com" TargetMode="External"/><Relationship Id="rId18" Type="http://schemas.openxmlformats.org/officeDocument/2006/relationships/hyperlink" Target="http://www.imaa-institut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atachemicals.com" TargetMode="External"/><Relationship Id="rId17" Type="http://schemas.openxmlformats.org/officeDocument/2006/relationships/hyperlink" Target="http://www.thehindu.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onomictim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tasteel.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echmahindra.com" TargetMode="External"/><Relationship Id="rId23" Type="http://schemas.openxmlformats.org/officeDocument/2006/relationships/header" Target="header3.xml"/><Relationship Id="rId10" Type="http://schemas.openxmlformats.org/officeDocument/2006/relationships/hyperlink" Target="http://www.airtel.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eycontrol.com" TargetMode="External"/><Relationship Id="rId14" Type="http://schemas.openxmlformats.org/officeDocument/2006/relationships/hyperlink" Target="http://www.reliancepower.co.i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15B5-F792-46CA-BA2F-2ABB1605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Tata Steel</Company>
  <LinksUpToDate>false</LinksUpToDate>
  <CharactersWithSpaces>24087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2014-11-25T13:19:00Z</dcterms:created>
  <dcterms:modified xsi:type="dcterms:W3CDTF">2014-11-25T14:27:00Z</dcterms:modified>
</cp:coreProperties>
</file>